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1340"/>
      </w:tblGrid>
      <w:tr w:rsidR="00F6465B" w14:paraId="3D452D54" w14:textId="77777777" w:rsidTr="001B6893">
        <w:tblPrEx>
          <w:tblCellMar>
            <w:top w:w="0" w:type="dxa"/>
            <w:bottom w:w="0" w:type="dxa"/>
          </w:tblCellMar>
        </w:tblPrEx>
        <w:trPr>
          <w:cantSplit/>
          <w:trHeight w:hRule="exact" w:val="7371"/>
        </w:trPr>
        <w:tc>
          <w:tcPr>
            <w:tcW w:w="11340" w:type="dxa"/>
            <w:tcBorders>
              <w:top w:val="single" w:sz="4" w:space="0" w:color="auto"/>
              <w:left w:val="single" w:sz="4" w:space="0" w:color="auto"/>
              <w:bottom w:val="single" w:sz="4" w:space="0" w:color="auto"/>
              <w:right w:val="single" w:sz="4" w:space="0" w:color="auto"/>
            </w:tcBorders>
          </w:tcPr>
          <w:p w14:paraId="65B3FB79" w14:textId="77777777" w:rsidR="00F6465B" w:rsidRPr="001B6893" w:rsidRDefault="00F6465B" w:rsidP="001B6893">
            <w:pPr>
              <w:spacing w:before="111" w:after="80"/>
              <w:ind w:left="144" w:right="144"/>
              <w:jc w:val="center"/>
              <w:rPr>
                <w:rFonts w:ascii="Daytona" w:hAnsi="Daytona"/>
                <w:b/>
                <w:bCs/>
                <w:sz w:val="60"/>
                <w:szCs w:val="60"/>
              </w:rPr>
            </w:pPr>
            <w:r w:rsidRPr="00C0142E">
              <w:rPr>
                <w:rFonts w:ascii="Daytona" w:hAnsi="Daytona"/>
                <w:b/>
                <w:bCs/>
                <w:noProof/>
                <w:sz w:val="60"/>
                <w:szCs w:val="60"/>
              </w:rPr>
              <w:t>W. Wilson</w:t>
            </w:r>
          </w:p>
          <w:p w14:paraId="44C33390" w14:textId="77777777" w:rsidR="00F6465B" w:rsidRPr="00C0142E" w:rsidRDefault="00F6465B" w:rsidP="001B6893">
            <w:pPr>
              <w:ind w:left="142" w:right="142"/>
              <w:jc w:val="both"/>
              <w:rPr>
                <w:noProof/>
              </w:rPr>
            </w:pPr>
            <w:r w:rsidRPr="00C0142E">
              <w:rPr>
                <w:noProof/>
              </w:rPr>
              <w:t>1967 – psychologická charakteristika obsahu pojmu štěstí – analýza vystihujících adjektiv</w:t>
            </w:r>
          </w:p>
          <w:p w14:paraId="0F9DF6A7" w14:textId="77777777" w:rsidR="00F6465B" w:rsidRPr="00C0142E" w:rsidRDefault="00F6465B" w:rsidP="001B6893">
            <w:pPr>
              <w:ind w:left="142" w:right="142"/>
              <w:jc w:val="both"/>
              <w:rPr>
                <w:noProof/>
              </w:rPr>
            </w:pPr>
            <w:r w:rsidRPr="00C0142E">
              <w:rPr>
                <w:noProof/>
              </w:rPr>
              <w:t xml:space="preserve">šťastný člověk je: </w:t>
            </w:r>
          </w:p>
          <w:p w14:paraId="3A0C2841" w14:textId="77777777" w:rsidR="00F6465B" w:rsidRPr="00C0142E" w:rsidRDefault="00F6465B" w:rsidP="001B6893">
            <w:pPr>
              <w:ind w:left="142" w:right="142"/>
              <w:jc w:val="both"/>
              <w:rPr>
                <w:noProof/>
              </w:rPr>
            </w:pPr>
            <w:r w:rsidRPr="00C0142E">
              <w:rPr>
                <w:noProof/>
              </w:rPr>
              <w:t>mladý</w:t>
            </w:r>
          </w:p>
          <w:p w14:paraId="7F71194E" w14:textId="77777777" w:rsidR="00F6465B" w:rsidRPr="00C0142E" w:rsidRDefault="00F6465B" w:rsidP="001B6893">
            <w:pPr>
              <w:ind w:left="142" w:right="142"/>
              <w:jc w:val="both"/>
              <w:rPr>
                <w:noProof/>
              </w:rPr>
            </w:pPr>
            <w:r w:rsidRPr="00C0142E">
              <w:rPr>
                <w:noProof/>
              </w:rPr>
              <w:t>v dobrém zdravotním stavu</w:t>
            </w:r>
          </w:p>
          <w:p w14:paraId="30E4C16B" w14:textId="77777777" w:rsidR="00F6465B" w:rsidRPr="00C0142E" w:rsidRDefault="00F6465B" w:rsidP="001B6893">
            <w:pPr>
              <w:ind w:left="142" w:right="142"/>
              <w:jc w:val="both"/>
              <w:rPr>
                <w:noProof/>
              </w:rPr>
            </w:pPr>
            <w:r w:rsidRPr="00C0142E">
              <w:rPr>
                <w:noProof/>
              </w:rPr>
              <w:t>extravertovaný</w:t>
            </w:r>
          </w:p>
          <w:p w14:paraId="52DCF7EB" w14:textId="77777777" w:rsidR="00F6465B" w:rsidRPr="00C0142E" w:rsidRDefault="00F6465B" w:rsidP="001B6893">
            <w:pPr>
              <w:ind w:left="142" w:right="142"/>
              <w:jc w:val="both"/>
              <w:rPr>
                <w:noProof/>
              </w:rPr>
            </w:pPr>
            <w:r w:rsidRPr="00C0142E">
              <w:rPr>
                <w:noProof/>
              </w:rPr>
              <w:t>optimistický (vrozený i naučený)</w:t>
            </w:r>
          </w:p>
          <w:p w14:paraId="021FC83E" w14:textId="77777777" w:rsidR="00F6465B" w:rsidRPr="00C0142E" w:rsidRDefault="00F6465B" w:rsidP="001B6893">
            <w:pPr>
              <w:ind w:left="142" w:right="142"/>
              <w:jc w:val="both"/>
              <w:rPr>
                <w:noProof/>
              </w:rPr>
            </w:pPr>
            <w:r w:rsidRPr="00C0142E">
              <w:rPr>
                <w:noProof/>
              </w:rPr>
              <w:t>s kvalitním vzděláním a výchovou</w:t>
            </w:r>
          </w:p>
          <w:p w14:paraId="1851AC25" w14:textId="77777777" w:rsidR="00F6465B" w:rsidRPr="00C0142E" w:rsidRDefault="00F6465B" w:rsidP="001B6893">
            <w:pPr>
              <w:ind w:left="142" w:right="142"/>
              <w:jc w:val="both"/>
              <w:rPr>
                <w:noProof/>
              </w:rPr>
            </w:pPr>
            <w:r w:rsidRPr="00C0142E">
              <w:rPr>
                <w:noProof/>
              </w:rPr>
              <w:t>finančně zajištěný a hodnocený</w:t>
            </w:r>
          </w:p>
          <w:p w14:paraId="1045D513" w14:textId="77777777" w:rsidR="00F6465B" w:rsidRPr="00C0142E" w:rsidRDefault="00F6465B" w:rsidP="001B6893">
            <w:pPr>
              <w:ind w:left="142" w:right="142"/>
              <w:jc w:val="both"/>
              <w:rPr>
                <w:noProof/>
              </w:rPr>
            </w:pPr>
            <w:r w:rsidRPr="00C0142E">
              <w:rPr>
                <w:noProof/>
              </w:rPr>
              <w:t>bezstarostný</w:t>
            </w:r>
          </w:p>
          <w:p w14:paraId="620BE4E9" w14:textId="77777777" w:rsidR="00F6465B" w:rsidRPr="00C0142E" w:rsidRDefault="00F6465B" w:rsidP="001B6893">
            <w:pPr>
              <w:ind w:left="142" w:right="142"/>
              <w:jc w:val="both"/>
              <w:rPr>
                <w:noProof/>
              </w:rPr>
            </w:pPr>
            <w:r w:rsidRPr="00C0142E">
              <w:rPr>
                <w:noProof/>
              </w:rPr>
              <w:t>věřící</w:t>
            </w:r>
          </w:p>
          <w:p w14:paraId="7D59A285" w14:textId="77777777" w:rsidR="00F6465B" w:rsidRPr="00C0142E" w:rsidRDefault="00F6465B" w:rsidP="001B6893">
            <w:pPr>
              <w:ind w:left="142" w:right="142"/>
              <w:jc w:val="both"/>
              <w:rPr>
                <w:noProof/>
              </w:rPr>
            </w:pPr>
            <w:r w:rsidRPr="00C0142E">
              <w:rPr>
                <w:noProof/>
              </w:rPr>
              <w:t>ženatý, vdaná</w:t>
            </w:r>
          </w:p>
          <w:p w14:paraId="72BCCD63" w14:textId="77777777" w:rsidR="00F6465B" w:rsidRPr="00C0142E" w:rsidRDefault="00F6465B" w:rsidP="001B6893">
            <w:pPr>
              <w:ind w:left="142" w:right="142"/>
              <w:jc w:val="both"/>
              <w:rPr>
                <w:noProof/>
              </w:rPr>
            </w:pPr>
            <w:r w:rsidRPr="00C0142E">
              <w:rPr>
                <w:noProof/>
              </w:rPr>
              <w:t>se zvýšeným sebehodnocením a sebeúcto</w:t>
            </w:r>
          </w:p>
          <w:p w14:paraId="50203F95" w14:textId="77777777" w:rsidR="00F6465B" w:rsidRPr="00C0142E" w:rsidRDefault="00F6465B" w:rsidP="001B6893">
            <w:pPr>
              <w:ind w:left="142" w:right="142"/>
              <w:jc w:val="both"/>
              <w:rPr>
                <w:noProof/>
              </w:rPr>
            </w:pPr>
            <w:r w:rsidRPr="00C0142E">
              <w:rPr>
                <w:noProof/>
              </w:rPr>
              <w:t>s vyspělou pracovní morálkou</w:t>
            </w:r>
          </w:p>
          <w:p w14:paraId="00341146" w14:textId="77777777" w:rsidR="00F6465B" w:rsidRPr="00C0142E" w:rsidRDefault="00F6465B" w:rsidP="001B6893">
            <w:pPr>
              <w:ind w:left="142" w:right="142"/>
              <w:jc w:val="both"/>
              <w:rPr>
                <w:noProof/>
              </w:rPr>
            </w:pPr>
            <w:r w:rsidRPr="00C0142E">
              <w:rPr>
                <w:noProof/>
              </w:rPr>
              <w:t>s přiměřenou aspirační úrovní</w:t>
            </w:r>
          </w:p>
          <w:p w14:paraId="68874B3F" w14:textId="77777777" w:rsidR="00F6465B" w:rsidRPr="00C0142E" w:rsidRDefault="00F6465B" w:rsidP="001B6893">
            <w:pPr>
              <w:ind w:left="142" w:right="142"/>
              <w:jc w:val="both"/>
              <w:rPr>
                <w:noProof/>
              </w:rPr>
            </w:pPr>
            <w:r w:rsidRPr="00C0142E">
              <w:rPr>
                <w:noProof/>
              </w:rPr>
              <w:t>s širokou a flexibilní inteligencí</w:t>
            </w:r>
          </w:p>
          <w:p w14:paraId="295E9F29" w14:textId="77777777" w:rsidR="00F6465B" w:rsidRPr="00C0142E" w:rsidRDefault="00F6465B" w:rsidP="001B6893">
            <w:pPr>
              <w:ind w:left="142" w:right="142"/>
              <w:jc w:val="both"/>
              <w:rPr>
                <w:noProof/>
              </w:rPr>
            </w:pPr>
            <w:r w:rsidRPr="00C0142E">
              <w:rPr>
                <w:noProof/>
              </w:rPr>
              <w:t>intersexuální rozdíly nebyly zjištěny, jejich vliv nebyl významný - ale do 40 let šťastnější ženy, nad 45 let muži</w:t>
            </w:r>
          </w:p>
          <w:p w14:paraId="2E0C9FA5" w14:textId="77777777" w:rsidR="00F6465B" w:rsidRPr="00C0142E" w:rsidRDefault="00F6465B" w:rsidP="001B6893">
            <w:pPr>
              <w:ind w:left="142" w:right="142"/>
              <w:jc w:val="both"/>
              <w:rPr>
                <w:noProof/>
              </w:rPr>
            </w:pPr>
            <w:r w:rsidRPr="00C0142E">
              <w:rPr>
                <w:noProof/>
              </w:rPr>
              <w:t xml:space="preserve">blahodárně a protektivně působí </w:t>
            </w:r>
            <w:hyperlink r:id="rId4" w:tooltip="Sociální koheze (stránka neexistuje)" w:history="1">
              <w:r w:rsidRPr="00C0142E">
                <w:rPr>
                  <w:noProof/>
                </w:rPr>
                <w:t>sociální koheze</w:t>
              </w:r>
            </w:hyperlink>
            <w:r w:rsidRPr="00C0142E">
              <w:rPr>
                <w:noProof/>
              </w:rPr>
              <w:t xml:space="preserve"> (soudržnost, snížené sociální rozdíly)</w:t>
            </w:r>
          </w:p>
          <w:p w14:paraId="355535D0" w14:textId="77777777" w:rsidR="00F6465B" w:rsidRPr="00C0142E" w:rsidRDefault="00F6465B" w:rsidP="001B6893">
            <w:pPr>
              <w:ind w:left="142" w:right="142"/>
              <w:jc w:val="both"/>
              <w:rPr>
                <w:noProof/>
              </w:rPr>
            </w:pPr>
            <w:r w:rsidRPr="00C0142E">
              <w:rPr>
                <w:noProof/>
              </w:rPr>
              <w:t>zdá se, že souvislost mezi věkem, zdravotním stavem a osobním štěstím není tak jednoznačná</w:t>
            </w:r>
          </w:p>
          <w:p w14:paraId="20FE413C" w14:textId="77777777" w:rsidR="00F6465B" w:rsidRPr="00C0142E" w:rsidRDefault="00F6465B" w:rsidP="001B6893">
            <w:pPr>
              <w:ind w:left="142" w:right="142"/>
              <w:jc w:val="both"/>
              <w:rPr>
                <w:noProof/>
              </w:rPr>
            </w:pPr>
            <w:r w:rsidRPr="00C0142E">
              <w:rPr>
                <w:noProof/>
              </w:rPr>
              <w:t>starší lidé mohou být mnohem šťastnější (reálné aspirace, menší materiální</w:t>
            </w:r>
          </w:p>
          <w:p w14:paraId="55195803" w14:textId="77777777" w:rsidR="00F6465B" w:rsidRPr="00C0142E" w:rsidRDefault="00F6465B" w:rsidP="001B6893">
            <w:pPr>
              <w:ind w:left="142" w:right="142"/>
              <w:jc w:val="both"/>
              <w:rPr>
                <w:noProof/>
              </w:rPr>
            </w:pPr>
            <w:r w:rsidRPr="00C0142E">
              <w:rPr>
                <w:noProof/>
              </w:rPr>
              <w:t>požadavky, celková vyzrálost)</w:t>
            </w:r>
          </w:p>
          <w:p w14:paraId="4852544A" w14:textId="77777777" w:rsidR="00F6465B" w:rsidRPr="00C0142E" w:rsidRDefault="00F6465B" w:rsidP="001B6893">
            <w:pPr>
              <w:ind w:left="142" w:right="142"/>
              <w:jc w:val="both"/>
              <w:rPr>
                <w:noProof/>
              </w:rPr>
            </w:pPr>
            <w:r w:rsidRPr="00C0142E">
              <w:rPr>
                <w:noProof/>
              </w:rPr>
              <w:t>dánský paradox – na úroveň well-beingu silně působí daňová politika - lidé ztrácejí motivaci, pokud více než 50% jejich platu odchází na daně</w:t>
            </w:r>
          </w:p>
          <w:p w14:paraId="197875A0" w14:textId="77777777" w:rsidR="00F6465B" w:rsidRDefault="00F6465B" w:rsidP="001B6893">
            <w:pPr>
              <w:ind w:left="142" w:right="142"/>
              <w:jc w:val="both"/>
            </w:pPr>
          </w:p>
        </w:tc>
      </w:tr>
      <w:tr w:rsidR="00F6465B" w14:paraId="78C6CDA5" w14:textId="77777777" w:rsidTr="001B6893">
        <w:tblPrEx>
          <w:tblCellMar>
            <w:top w:w="0" w:type="dxa"/>
            <w:bottom w:w="0" w:type="dxa"/>
          </w:tblCellMar>
        </w:tblPrEx>
        <w:trPr>
          <w:cantSplit/>
          <w:trHeight w:hRule="exact" w:val="567"/>
        </w:trPr>
        <w:tc>
          <w:tcPr>
            <w:tcW w:w="11340" w:type="dxa"/>
            <w:tcBorders>
              <w:top w:val="single" w:sz="4" w:space="0" w:color="auto"/>
              <w:bottom w:val="single" w:sz="4" w:space="0" w:color="auto"/>
            </w:tcBorders>
          </w:tcPr>
          <w:p w14:paraId="21E8BDD1" w14:textId="77777777" w:rsidR="00F6465B" w:rsidRDefault="00F6465B" w:rsidP="001B6893">
            <w:pPr>
              <w:ind w:left="144" w:right="144"/>
            </w:pPr>
          </w:p>
        </w:tc>
      </w:tr>
      <w:tr w:rsidR="00F6465B" w14:paraId="0888244C" w14:textId="77777777" w:rsidTr="001B6893">
        <w:tblPrEx>
          <w:tblCellMar>
            <w:top w:w="0" w:type="dxa"/>
            <w:bottom w:w="0" w:type="dxa"/>
          </w:tblCellMar>
        </w:tblPrEx>
        <w:trPr>
          <w:cantSplit/>
          <w:trHeight w:hRule="exact" w:val="7371"/>
        </w:trPr>
        <w:tc>
          <w:tcPr>
            <w:tcW w:w="11340" w:type="dxa"/>
            <w:tcBorders>
              <w:top w:val="single" w:sz="4" w:space="0" w:color="auto"/>
              <w:left w:val="single" w:sz="4" w:space="0" w:color="auto"/>
              <w:bottom w:val="single" w:sz="4" w:space="0" w:color="auto"/>
              <w:right w:val="single" w:sz="4" w:space="0" w:color="auto"/>
            </w:tcBorders>
          </w:tcPr>
          <w:p w14:paraId="7DCC2128" w14:textId="77777777" w:rsidR="00F6465B" w:rsidRPr="001B6893" w:rsidRDefault="00F6465B" w:rsidP="001B6893">
            <w:pPr>
              <w:spacing w:before="111" w:after="80"/>
              <w:ind w:left="144" w:right="144"/>
              <w:jc w:val="center"/>
              <w:rPr>
                <w:rFonts w:ascii="Daytona" w:hAnsi="Daytona"/>
                <w:b/>
                <w:bCs/>
                <w:sz w:val="60"/>
                <w:szCs w:val="60"/>
              </w:rPr>
            </w:pPr>
            <w:r w:rsidRPr="00C0142E">
              <w:rPr>
                <w:rFonts w:ascii="Daytona" w:hAnsi="Daytona"/>
                <w:b/>
                <w:bCs/>
                <w:noProof/>
                <w:sz w:val="60"/>
                <w:szCs w:val="60"/>
              </w:rPr>
              <w:t>Schwuck, Sheldon</w:t>
            </w:r>
          </w:p>
          <w:p w14:paraId="1B21033B" w14:textId="77777777" w:rsidR="00F6465B" w:rsidRPr="00C0142E" w:rsidRDefault="00F6465B" w:rsidP="001B6893">
            <w:pPr>
              <w:ind w:left="142" w:right="142"/>
              <w:jc w:val="both"/>
              <w:rPr>
                <w:noProof/>
              </w:rPr>
            </w:pPr>
            <w:r w:rsidRPr="00C0142E">
              <w:rPr>
                <w:noProof/>
              </w:rPr>
              <w:t>při analýze štěstí kladou důraz na životní cíle (life goals) jako specifickou motivační proměnnou</w:t>
            </w:r>
          </w:p>
          <w:p w14:paraId="5C85A01C" w14:textId="77777777" w:rsidR="00F6465B" w:rsidRPr="00C0142E" w:rsidRDefault="00F6465B" w:rsidP="001B6893">
            <w:pPr>
              <w:ind w:left="142" w:right="142"/>
              <w:jc w:val="both"/>
              <w:rPr>
                <w:noProof/>
              </w:rPr>
            </w:pPr>
            <w:r w:rsidRPr="00C0142E">
              <w:rPr>
                <w:noProof/>
              </w:rPr>
              <w:t>bylo potvrzeno, že:</w:t>
            </w:r>
          </w:p>
          <w:p w14:paraId="0D5C3C6C" w14:textId="77777777" w:rsidR="00F6465B" w:rsidRPr="00C0142E" w:rsidRDefault="00F6465B" w:rsidP="001B6893">
            <w:pPr>
              <w:ind w:left="142" w:right="142"/>
              <w:jc w:val="both"/>
              <w:rPr>
                <w:noProof/>
              </w:rPr>
            </w:pPr>
            <w:r w:rsidRPr="00C0142E">
              <w:rPr>
                <w:noProof/>
              </w:rPr>
              <w:t>dlouhodobé cíle těsněji souvisejí s životní pohodou,</w:t>
            </w:r>
          </w:p>
          <w:p w14:paraId="2686C471" w14:textId="77777777" w:rsidR="00F6465B" w:rsidRPr="00C0142E" w:rsidRDefault="00F6465B" w:rsidP="001B6893">
            <w:pPr>
              <w:ind w:left="142" w:right="142"/>
              <w:jc w:val="both"/>
              <w:rPr>
                <w:noProof/>
              </w:rPr>
            </w:pPr>
            <w:r w:rsidRPr="00C0142E">
              <w:rPr>
                <w:noProof/>
              </w:rPr>
              <w:t>zdrojem štěstí soulad se sebou (self-concordance),</w:t>
            </w:r>
          </w:p>
          <w:p w14:paraId="1B2AE849" w14:textId="77777777" w:rsidR="00F6465B" w:rsidRPr="00C0142E" w:rsidRDefault="00F6465B" w:rsidP="001B6893">
            <w:pPr>
              <w:ind w:left="142" w:right="142"/>
              <w:jc w:val="both"/>
              <w:rPr>
                <w:noProof/>
              </w:rPr>
            </w:pPr>
            <w:r w:rsidRPr="00C0142E">
              <w:rPr>
                <w:noProof/>
              </w:rPr>
              <w:t>sebepřesahující cíle (group-enhancing) více podporují pocit štěstí než cíle</w:t>
            </w:r>
          </w:p>
          <w:p w14:paraId="581E0C10" w14:textId="77777777" w:rsidR="00F6465B" w:rsidRPr="00C0142E" w:rsidRDefault="00F6465B" w:rsidP="001B6893">
            <w:pPr>
              <w:ind w:left="142" w:right="142"/>
              <w:jc w:val="both"/>
              <w:rPr>
                <w:noProof/>
              </w:rPr>
            </w:pPr>
            <w:r w:rsidRPr="00C0142E">
              <w:rPr>
                <w:noProof/>
              </w:rPr>
              <w:t>sebezdokonalující (self-enhancing)</w:t>
            </w:r>
          </w:p>
          <w:p w14:paraId="13C1AFF6" w14:textId="77777777" w:rsidR="00F6465B" w:rsidRDefault="00F6465B" w:rsidP="001B6893">
            <w:pPr>
              <w:ind w:left="142" w:right="142"/>
              <w:jc w:val="both"/>
            </w:pPr>
          </w:p>
        </w:tc>
      </w:tr>
    </w:tbl>
    <w:p w14:paraId="69E5265D" w14:textId="77777777" w:rsidR="00F6465B" w:rsidRDefault="00F6465B" w:rsidP="001B6893">
      <w:pPr>
        <w:ind w:left="144" w:right="144"/>
        <w:rPr>
          <w:vanish/>
        </w:rPr>
        <w:sectPr w:rsidR="00F6465B" w:rsidSect="00F6465B">
          <w:pgSz w:w="11905" w:h="16837"/>
          <w:pgMar w:top="284" w:right="284" w:bottom="0" w:left="284" w:header="708" w:footer="708" w:gutter="0"/>
          <w:paperSrc w:first="4" w:other="4"/>
          <w:pgNumType w:start="1"/>
          <w:cols w:space="708"/>
        </w:sectPr>
      </w:pPr>
    </w:p>
    <w:tbl>
      <w:tblPr>
        <w:tblStyle w:val="Mkatabulky"/>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1340"/>
      </w:tblGrid>
      <w:tr w:rsidR="00F6465B" w14:paraId="54161F73" w14:textId="77777777" w:rsidTr="001B6893">
        <w:tblPrEx>
          <w:tblCellMar>
            <w:top w:w="0" w:type="dxa"/>
            <w:bottom w:w="0" w:type="dxa"/>
          </w:tblCellMar>
        </w:tblPrEx>
        <w:trPr>
          <w:cantSplit/>
          <w:trHeight w:hRule="exact" w:val="7371"/>
        </w:trPr>
        <w:tc>
          <w:tcPr>
            <w:tcW w:w="11340" w:type="dxa"/>
            <w:tcBorders>
              <w:top w:val="single" w:sz="4" w:space="0" w:color="auto"/>
              <w:left w:val="single" w:sz="4" w:space="0" w:color="auto"/>
              <w:bottom w:val="single" w:sz="4" w:space="0" w:color="auto"/>
              <w:right w:val="single" w:sz="4" w:space="0" w:color="auto"/>
            </w:tcBorders>
          </w:tcPr>
          <w:p w14:paraId="16FDA4D0" w14:textId="77777777" w:rsidR="00F6465B" w:rsidRPr="001B6893" w:rsidRDefault="00F6465B" w:rsidP="001B6893">
            <w:pPr>
              <w:spacing w:before="111" w:after="80"/>
              <w:ind w:left="144" w:right="144"/>
              <w:jc w:val="center"/>
              <w:rPr>
                <w:rFonts w:ascii="Daytona" w:hAnsi="Daytona"/>
                <w:b/>
                <w:bCs/>
                <w:sz w:val="60"/>
                <w:szCs w:val="60"/>
              </w:rPr>
            </w:pPr>
            <w:r w:rsidRPr="00C0142E">
              <w:rPr>
                <w:rFonts w:ascii="Daytona" w:hAnsi="Daytona"/>
                <w:b/>
                <w:bCs/>
                <w:noProof/>
                <w:sz w:val="60"/>
                <w:szCs w:val="60"/>
              </w:rPr>
              <w:lastRenderedPageBreak/>
              <w:t>World Database of Happiness</w:t>
            </w:r>
          </w:p>
          <w:p w14:paraId="1BA8900A" w14:textId="77777777" w:rsidR="00F6465B" w:rsidRPr="00C0142E" w:rsidRDefault="00F6465B" w:rsidP="001B6893">
            <w:pPr>
              <w:ind w:left="142" w:right="142"/>
              <w:jc w:val="both"/>
              <w:rPr>
                <w:noProof/>
              </w:rPr>
            </w:pPr>
            <w:r w:rsidRPr="00C0142E">
              <w:rPr>
                <w:noProof/>
              </w:rPr>
              <w:t>1984 Světová databáze štěstí (</w:t>
            </w:r>
            <w:hyperlink r:id="rId5" w:history="1">
              <w:r w:rsidRPr="00C0142E">
                <w:rPr>
                  <w:noProof/>
                </w:rPr>
                <w:t>web</w:t>
              </w:r>
            </w:hyperlink>
            <w:r w:rsidRPr="00C0142E">
              <w:rPr>
                <w:noProof/>
              </w:rPr>
              <w:t>)</w:t>
            </w:r>
          </w:p>
          <w:p w14:paraId="2CAA8642" w14:textId="77777777" w:rsidR="00F6465B" w:rsidRPr="00C0142E" w:rsidRDefault="00F6465B" w:rsidP="001B6893">
            <w:pPr>
              <w:ind w:left="142" w:right="142"/>
              <w:jc w:val="both"/>
              <w:rPr>
                <w:noProof/>
              </w:rPr>
            </w:pPr>
            <w:r w:rsidRPr="00C0142E">
              <w:rPr>
                <w:noProof/>
              </w:rPr>
              <w:t>Rotterdam, R. Veenhoven</w:t>
            </w:r>
          </w:p>
          <w:p w14:paraId="24ED556A" w14:textId="77777777" w:rsidR="00F6465B" w:rsidRPr="00C0142E" w:rsidRDefault="00F6465B" w:rsidP="001B6893">
            <w:pPr>
              <w:ind w:left="142" w:right="142"/>
              <w:jc w:val="both"/>
              <w:rPr>
                <w:noProof/>
              </w:rPr>
            </w:pPr>
            <w:r w:rsidRPr="00C0142E">
              <w:rPr>
                <w:noProof/>
              </w:rPr>
              <w:t>bibliografie štěstí, kroskulturální přístup (pozadí národních odlišností, adresář výzkumníků, realizované výzkumy)</w:t>
            </w:r>
          </w:p>
          <w:p w14:paraId="3FF28944" w14:textId="77777777" w:rsidR="00F6465B" w:rsidRPr="00C0142E" w:rsidRDefault="00F6465B" w:rsidP="001B6893">
            <w:pPr>
              <w:ind w:left="142" w:right="142"/>
              <w:jc w:val="both"/>
              <w:rPr>
                <w:noProof/>
              </w:rPr>
            </w:pPr>
            <w:r w:rsidRPr="00C0142E">
              <w:rPr>
                <w:noProof/>
              </w:rPr>
              <w:t>R. Veenhoven - štěstí – stupeň, jímž jedince pozitivně oceňuje svůj život v jeho komplexnosti</w:t>
            </w:r>
          </w:p>
          <w:p w14:paraId="5688D3AA" w14:textId="77777777" w:rsidR="00F6465B" w:rsidRPr="00C0142E" w:rsidRDefault="00F6465B" w:rsidP="001B6893">
            <w:pPr>
              <w:ind w:left="142" w:right="142"/>
              <w:jc w:val="both"/>
              <w:rPr>
                <w:noProof/>
              </w:rPr>
            </w:pPr>
            <w:r w:rsidRPr="00C0142E">
              <w:rPr>
                <w:noProof/>
              </w:rPr>
              <w:t>základní charakteristika – prožitek, který se nemusí krýt s objektivními kritérii (viz např. dánský paradox)</w:t>
            </w:r>
          </w:p>
          <w:p w14:paraId="5A2CF20E" w14:textId="77777777" w:rsidR="00F6465B" w:rsidRPr="00C0142E" w:rsidRDefault="00F6465B" w:rsidP="001B6893">
            <w:pPr>
              <w:ind w:left="142" w:right="142"/>
              <w:jc w:val="both"/>
              <w:rPr>
                <w:noProof/>
              </w:rPr>
            </w:pPr>
            <w:r w:rsidRPr="00C0142E">
              <w:rPr>
                <w:noProof/>
              </w:rPr>
              <w:t>snaha nalézt kroskulturně srovnatelné charakteristiky štěstí</w:t>
            </w:r>
          </w:p>
          <w:p w14:paraId="094EE000" w14:textId="77777777" w:rsidR="00F6465B" w:rsidRPr="00C0142E" w:rsidRDefault="00F6465B" w:rsidP="001B6893">
            <w:pPr>
              <w:ind w:left="142" w:right="142"/>
              <w:jc w:val="both"/>
              <w:rPr>
                <w:noProof/>
              </w:rPr>
            </w:pPr>
            <w:r w:rsidRPr="00C0142E">
              <w:rPr>
                <w:noProof/>
              </w:rPr>
              <w:t xml:space="preserve">3 druhy štěstí: </w:t>
            </w:r>
          </w:p>
          <w:p w14:paraId="31F41C78" w14:textId="77777777" w:rsidR="00F6465B" w:rsidRPr="00C0142E" w:rsidRDefault="00F6465B" w:rsidP="001B6893">
            <w:pPr>
              <w:ind w:left="142" w:right="142"/>
              <w:jc w:val="both"/>
              <w:rPr>
                <w:noProof/>
              </w:rPr>
            </w:pPr>
            <w:r w:rsidRPr="00C0142E">
              <w:rPr>
                <w:noProof/>
              </w:rPr>
              <w:t>overall happiness (celkové)</w:t>
            </w:r>
          </w:p>
          <w:p w14:paraId="7CF4F178" w14:textId="77777777" w:rsidR="00F6465B" w:rsidRPr="00C0142E" w:rsidRDefault="00F6465B" w:rsidP="001B6893">
            <w:pPr>
              <w:ind w:left="142" w:right="142"/>
              <w:jc w:val="both"/>
              <w:rPr>
                <w:noProof/>
              </w:rPr>
            </w:pPr>
            <w:r w:rsidRPr="00C0142E">
              <w:rPr>
                <w:noProof/>
              </w:rPr>
              <w:t>hedonic level of affect (pozitivní emoce) – příjemné zážitky, pozitivní emoce a nálada, je třeba odlišit dlouhodobé nastavení a aktuální prožívání</w:t>
            </w:r>
          </w:p>
          <w:p w14:paraId="5BE08C8B" w14:textId="77777777" w:rsidR="00F6465B" w:rsidRPr="00C0142E" w:rsidRDefault="00F6465B" w:rsidP="001B6893">
            <w:pPr>
              <w:ind w:left="142" w:right="142"/>
              <w:jc w:val="both"/>
              <w:rPr>
                <w:noProof/>
              </w:rPr>
            </w:pPr>
            <w:r w:rsidRPr="00C0142E">
              <w:rPr>
                <w:noProof/>
              </w:rPr>
              <w:t>contentment (spokojenost) – stupeň naplnění (současných) individuálních aspirací včetně budoucích (vykazování přiměřené aspirační úrovně)</w:t>
            </w:r>
          </w:p>
          <w:p w14:paraId="507C8564" w14:textId="77777777" w:rsidR="00F6465B" w:rsidRDefault="00F6465B" w:rsidP="001B6893">
            <w:pPr>
              <w:ind w:left="142" w:right="142"/>
              <w:jc w:val="both"/>
            </w:pPr>
          </w:p>
        </w:tc>
      </w:tr>
      <w:tr w:rsidR="00F6465B" w14:paraId="67E471E5" w14:textId="77777777" w:rsidTr="001B6893">
        <w:tblPrEx>
          <w:tblCellMar>
            <w:top w:w="0" w:type="dxa"/>
            <w:bottom w:w="0" w:type="dxa"/>
          </w:tblCellMar>
        </w:tblPrEx>
        <w:trPr>
          <w:cantSplit/>
          <w:trHeight w:hRule="exact" w:val="567"/>
        </w:trPr>
        <w:tc>
          <w:tcPr>
            <w:tcW w:w="11340" w:type="dxa"/>
            <w:tcBorders>
              <w:top w:val="single" w:sz="4" w:space="0" w:color="auto"/>
              <w:bottom w:val="single" w:sz="4" w:space="0" w:color="auto"/>
            </w:tcBorders>
          </w:tcPr>
          <w:p w14:paraId="6FC15B9C" w14:textId="77777777" w:rsidR="00F6465B" w:rsidRDefault="00F6465B" w:rsidP="001B6893">
            <w:pPr>
              <w:ind w:left="144" w:right="144"/>
            </w:pPr>
          </w:p>
        </w:tc>
      </w:tr>
      <w:tr w:rsidR="00F6465B" w14:paraId="28B06B96" w14:textId="77777777" w:rsidTr="001B6893">
        <w:tblPrEx>
          <w:tblCellMar>
            <w:top w:w="0" w:type="dxa"/>
            <w:bottom w:w="0" w:type="dxa"/>
          </w:tblCellMar>
        </w:tblPrEx>
        <w:trPr>
          <w:cantSplit/>
          <w:trHeight w:hRule="exact" w:val="7371"/>
        </w:trPr>
        <w:tc>
          <w:tcPr>
            <w:tcW w:w="11340" w:type="dxa"/>
            <w:tcBorders>
              <w:top w:val="single" w:sz="4" w:space="0" w:color="auto"/>
              <w:left w:val="single" w:sz="4" w:space="0" w:color="auto"/>
              <w:bottom w:val="single" w:sz="4" w:space="0" w:color="auto"/>
              <w:right w:val="single" w:sz="4" w:space="0" w:color="auto"/>
            </w:tcBorders>
          </w:tcPr>
          <w:p w14:paraId="41F252B5" w14:textId="77777777" w:rsidR="00F6465B" w:rsidRPr="001B6893" w:rsidRDefault="00F6465B" w:rsidP="001B6893">
            <w:pPr>
              <w:spacing w:before="111" w:after="80"/>
              <w:ind w:left="144" w:right="144"/>
              <w:jc w:val="center"/>
              <w:rPr>
                <w:rFonts w:ascii="Daytona" w:hAnsi="Daytona"/>
                <w:b/>
                <w:bCs/>
                <w:sz w:val="60"/>
                <w:szCs w:val="60"/>
              </w:rPr>
            </w:pPr>
            <w:r w:rsidRPr="00C0142E">
              <w:rPr>
                <w:rFonts w:ascii="Daytona" w:hAnsi="Daytona"/>
                <w:b/>
                <w:bCs/>
                <w:noProof/>
                <w:sz w:val="60"/>
                <w:szCs w:val="60"/>
              </w:rPr>
              <w:t>E. Diener, Seligman</w:t>
            </w:r>
          </w:p>
          <w:p w14:paraId="085BAE8B" w14:textId="77777777" w:rsidR="00F6465B" w:rsidRPr="00C0142E" w:rsidRDefault="00F6465B" w:rsidP="001B6893">
            <w:pPr>
              <w:ind w:left="142" w:right="142"/>
              <w:jc w:val="both"/>
              <w:rPr>
                <w:noProof/>
              </w:rPr>
            </w:pPr>
            <w:r w:rsidRPr="00C0142E">
              <w:rPr>
                <w:noProof/>
              </w:rPr>
              <w:t>rozlišení 6 přístupů ke štěstí:</w:t>
            </w:r>
          </w:p>
          <w:p w14:paraId="4043B43B" w14:textId="77777777" w:rsidR="00F6465B" w:rsidRPr="00C0142E" w:rsidRDefault="00F6465B" w:rsidP="001B6893">
            <w:pPr>
              <w:ind w:left="142" w:right="142"/>
              <w:jc w:val="both"/>
              <w:rPr>
                <w:noProof/>
              </w:rPr>
            </w:pPr>
            <w:r w:rsidRPr="00C0142E">
              <w:rPr>
                <w:noProof/>
              </w:rPr>
              <w:t>účelové koncepce a teorie – prožitku štěstí dosahujeme, pokud usilujeme o dosažení cíle (hodnoty) a tohoto cíle dosáhneme</w:t>
            </w:r>
          </w:p>
          <w:p w14:paraId="00661BF2" w14:textId="77777777" w:rsidR="00F6465B" w:rsidRPr="00C0142E" w:rsidRDefault="00F6465B" w:rsidP="001B6893">
            <w:pPr>
              <w:ind w:left="142" w:right="142"/>
              <w:jc w:val="both"/>
              <w:rPr>
                <w:noProof/>
              </w:rPr>
            </w:pPr>
            <w:r w:rsidRPr="00C0142E">
              <w:rPr>
                <w:noProof/>
              </w:rPr>
              <w:t>k prožitku štěstí nestačí jen radost a úspěch, pozitivní emoce – je potřeba zažít i protipól – zklamání, ztrátu apod., jinak není prožitek štěstí úplný</w:t>
            </w:r>
          </w:p>
          <w:p w14:paraId="684AC497" w14:textId="77777777" w:rsidR="00F6465B" w:rsidRPr="00C0142E" w:rsidRDefault="00F6465B" w:rsidP="001B6893">
            <w:pPr>
              <w:ind w:left="142" w:right="142"/>
              <w:jc w:val="both"/>
              <w:rPr>
                <w:noProof/>
              </w:rPr>
            </w:pPr>
            <w:r w:rsidRPr="00C0142E">
              <w:rPr>
                <w:noProof/>
              </w:rPr>
              <w:t>štěstí jako vedlejší produkt činnosti – aktivita sama je významnějším zdrojem uspokojení než samotné dosažení cíle</w:t>
            </w:r>
          </w:p>
          <w:p w14:paraId="1764BF1C" w14:textId="77777777" w:rsidR="00F6465B" w:rsidRPr="00C0142E" w:rsidRDefault="00F6465B" w:rsidP="001B6893">
            <w:pPr>
              <w:ind w:left="142" w:right="142"/>
              <w:jc w:val="both"/>
              <w:rPr>
                <w:noProof/>
              </w:rPr>
            </w:pPr>
            <w:r w:rsidRPr="00C0142E">
              <w:rPr>
                <w:noProof/>
              </w:rPr>
              <w:t>top-down teorie - zdůrazňuje význam osobnostních charakteristik při prožívání štěstí, obecné tendence nějak prožívat svět, bottom - up teorie - prožitek štěstí jako výsledek souhrnu řady po sobě jdoucích pozitivních příhod a událostí</w:t>
            </w:r>
          </w:p>
          <w:p w14:paraId="0F044667" w14:textId="77777777" w:rsidR="00F6465B" w:rsidRPr="00C0142E" w:rsidRDefault="00F6465B" w:rsidP="001B6893">
            <w:pPr>
              <w:ind w:left="142" w:right="142"/>
              <w:jc w:val="both"/>
              <w:rPr>
                <w:noProof/>
              </w:rPr>
            </w:pPr>
            <w:r w:rsidRPr="00C0142E">
              <w:rPr>
                <w:noProof/>
              </w:rPr>
              <w:t>asocianistické – člověk může své emoce záměrně vést pozitivním směrem, systematicky – rozvíjení pozitivního myšlení</w:t>
            </w:r>
          </w:p>
          <w:p w14:paraId="320D9DDC" w14:textId="77777777" w:rsidR="00F6465B" w:rsidRPr="00C0142E" w:rsidRDefault="00F6465B" w:rsidP="001B6893">
            <w:pPr>
              <w:ind w:left="142" w:right="142"/>
              <w:jc w:val="both"/>
              <w:rPr>
                <w:noProof/>
              </w:rPr>
            </w:pPr>
            <w:r w:rsidRPr="00C0142E">
              <w:rPr>
                <w:noProof/>
              </w:rPr>
              <w:t>úroveň štěstí záleží na výsledku srovnávání standardní, obvyklé úrovně štěstí a aktuálně prožívané úrovně – pokud je výledek záporný, dostavuje se prožitek ne-štěstí a nepohody</w:t>
            </w:r>
          </w:p>
          <w:p w14:paraId="4F6DBC7D" w14:textId="77777777" w:rsidR="00F6465B" w:rsidRPr="00C0142E" w:rsidRDefault="00F6465B" w:rsidP="001B6893">
            <w:pPr>
              <w:ind w:left="142" w:right="142"/>
              <w:jc w:val="both"/>
              <w:rPr>
                <w:noProof/>
              </w:rPr>
            </w:pPr>
            <w:r w:rsidRPr="00C0142E">
              <w:rPr>
                <w:noProof/>
              </w:rPr>
              <w:t xml:space="preserve">Prediktorem dlouhodobého pocitu štěstí </w:t>
            </w:r>
          </w:p>
          <w:p w14:paraId="3FE4F0C2" w14:textId="77777777" w:rsidR="00F6465B" w:rsidRPr="00C0142E" w:rsidRDefault="00F6465B" w:rsidP="001B6893">
            <w:pPr>
              <w:ind w:left="142" w:right="142"/>
              <w:jc w:val="both"/>
              <w:rPr>
                <w:noProof/>
              </w:rPr>
            </w:pPr>
            <w:r w:rsidRPr="00C0142E">
              <w:rPr>
                <w:noProof/>
              </w:rPr>
              <w:t>frekvence prožívaných stavů štěstí</w:t>
            </w:r>
          </w:p>
          <w:p w14:paraId="4CF52B27" w14:textId="77777777" w:rsidR="00F6465B" w:rsidRPr="00C0142E" w:rsidRDefault="00F6465B" w:rsidP="001B6893">
            <w:pPr>
              <w:ind w:left="142" w:right="142"/>
              <w:jc w:val="both"/>
              <w:rPr>
                <w:noProof/>
              </w:rPr>
            </w:pPr>
            <w:r w:rsidRPr="00C0142E">
              <w:rPr>
                <w:noProof/>
              </w:rPr>
              <w:t>práce a uspokojení z ní</w:t>
            </w:r>
          </w:p>
          <w:p w14:paraId="7485477D" w14:textId="77777777" w:rsidR="00F6465B" w:rsidRPr="00C0142E" w:rsidRDefault="00F6465B" w:rsidP="001B6893">
            <w:pPr>
              <w:ind w:left="142" w:right="142"/>
              <w:jc w:val="both"/>
              <w:rPr>
                <w:noProof/>
              </w:rPr>
            </w:pPr>
            <w:r w:rsidRPr="00C0142E">
              <w:rPr>
                <w:noProof/>
              </w:rPr>
              <w:t>subjektivně vnímaný zdravotní stav</w:t>
            </w:r>
          </w:p>
          <w:p w14:paraId="38147BD3" w14:textId="77777777" w:rsidR="00F6465B" w:rsidRPr="00C0142E" w:rsidRDefault="00F6465B" w:rsidP="001B6893">
            <w:pPr>
              <w:ind w:left="142" w:right="142"/>
              <w:jc w:val="both"/>
              <w:rPr>
                <w:noProof/>
              </w:rPr>
            </w:pPr>
            <w:r w:rsidRPr="00C0142E">
              <w:rPr>
                <w:noProof/>
              </w:rPr>
              <w:t>mezilidské a zvláště partnerské vztahy</w:t>
            </w:r>
          </w:p>
          <w:p w14:paraId="04DF1969" w14:textId="77777777" w:rsidR="00F6465B" w:rsidRPr="00C0142E" w:rsidRDefault="00F6465B" w:rsidP="001B6893">
            <w:pPr>
              <w:ind w:left="142" w:right="142"/>
              <w:jc w:val="both"/>
              <w:rPr>
                <w:noProof/>
              </w:rPr>
            </w:pPr>
            <w:r w:rsidRPr="00C0142E">
              <w:rPr>
                <w:noProof/>
              </w:rPr>
              <w:t>volný čas a jeho naplnění</w:t>
            </w:r>
          </w:p>
          <w:p w14:paraId="7DDE76C1" w14:textId="77777777" w:rsidR="00F6465B" w:rsidRPr="00C0142E" w:rsidRDefault="00F6465B" w:rsidP="001B6893">
            <w:pPr>
              <w:ind w:left="142" w:right="142"/>
              <w:jc w:val="both"/>
              <w:rPr>
                <w:noProof/>
              </w:rPr>
            </w:pPr>
            <w:r w:rsidRPr="00C0142E">
              <w:rPr>
                <w:noProof/>
              </w:rPr>
              <w:t>poměr mezi příjmem a životními náklady</w:t>
            </w:r>
          </w:p>
          <w:p w14:paraId="5A7ED15C" w14:textId="77777777" w:rsidR="00F6465B" w:rsidRPr="00C0142E" w:rsidRDefault="00F6465B" w:rsidP="001B6893">
            <w:pPr>
              <w:ind w:left="142" w:right="142"/>
              <w:jc w:val="both"/>
              <w:rPr>
                <w:noProof/>
              </w:rPr>
            </w:pPr>
            <w:r w:rsidRPr="00C0142E">
              <w:rPr>
                <w:noProof/>
              </w:rPr>
              <w:t>SES</w:t>
            </w:r>
          </w:p>
          <w:p w14:paraId="4E328B04" w14:textId="77777777" w:rsidR="00F6465B" w:rsidRPr="00C0142E" w:rsidRDefault="00F6465B" w:rsidP="001B6893">
            <w:pPr>
              <w:ind w:left="142" w:right="142"/>
              <w:jc w:val="both"/>
              <w:rPr>
                <w:noProof/>
              </w:rPr>
            </w:pPr>
            <w:r w:rsidRPr="00C0142E">
              <w:rPr>
                <w:noProof/>
              </w:rPr>
              <w:t xml:space="preserve">Další studie: </w:t>
            </w:r>
          </w:p>
          <w:p w14:paraId="040BF512" w14:textId="77777777" w:rsidR="00F6465B" w:rsidRPr="00C0142E" w:rsidRDefault="00F6465B" w:rsidP="001B6893">
            <w:pPr>
              <w:ind w:left="142" w:right="142"/>
              <w:jc w:val="both"/>
              <w:rPr>
                <w:noProof/>
              </w:rPr>
            </w:pPr>
            <w:r w:rsidRPr="00C0142E">
              <w:rPr>
                <w:noProof/>
              </w:rPr>
              <w:t>World Value Survey</w:t>
            </w:r>
          </w:p>
          <w:p w14:paraId="59C55422" w14:textId="77777777" w:rsidR="00F6465B" w:rsidRPr="00C0142E" w:rsidRDefault="00F6465B" w:rsidP="001B6893">
            <w:pPr>
              <w:ind w:left="142" w:right="142"/>
              <w:jc w:val="both"/>
              <w:rPr>
                <w:noProof/>
              </w:rPr>
            </w:pPr>
            <w:r w:rsidRPr="00C0142E">
              <w:rPr>
                <w:noProof/>
              </w:rPr>
              <w:t>World Cities (spokojenost z hlediska cizinců pobývajících v různých městech světa)</w:t>
            </w:r>
          </w:p>
          <w:p w14:paraId="023976B8" w14:textId="77777777" w:rsidR="00F6465B" w:rsidRPr="00C0142E" w:rsidRDefault="00F6465B" w:rsidP="001B6893">
            <w:pPr>
              <w:ind w:left="142" w:right="142"/>
              <w:jc w:val="both"/>
              <w:rPr>
                <w:noProof/>
              </w:rPr>
            </w:pPr>
            <w:r w:rsidRPr="00C0142E">
              <w:rPr>
                <w:noProof/>
              </w:rPr>
              <w:t>Human Development Index (pod OSN) - celkem asi 27 kritérií, každý rok přiděluje HDI rank, tedy umístění, srovnání jednotlivých zemí, za rok 2003 ČR rank 32 (vyšší střední průměr), Norsko 1, Švédsko 3, Holandsko 5, Belgie 6, USA 7, Kanada 8, Kambodža 130, Angola 164</w:t>
            </w:r>
          </w:p>
          <w:p w14:paraId="718C2691" w14:textId="77777777" w:rsidR="00F6465B" w:rsidRDefault="00F6465B" w:rsidP="001B6893">
            <w:pPr>
              <w:ind w:left="142" w:right="142"/>
              <w:jc w:val="both"/>
            </w:pPr>
          </w:p>
        </w:tc>
      </w:tr>
    </w:tbl>
    <w:p w14:paraId="131C1B0F" w14:textId="77777777" w:rsidR="00F6465B" w:rsidRDefault="00F6465B" w:rsidP="001B6893">
      <w:pPr>
        <w:ind w:left="144" w:right="144"/>
        <w:rPr>
          <w:vanish/>
        </w:rPr>
        <w:sectPr w:rsidR="00F6465B" w:rsidSect="00F6465B">
          <w:pgSz w:w="11905" w:h="16837"/>
          <w:pgMar w:top="284" w:right="284" w:bottom="0" w:left="284" w:header="708" w:footer="708" w:gutter="0"/>
          <w:paperSrc w:first="4" w:other="4"/>
          <w:pgNumType w:start="1"/>
          <w:cols w:space="708"/>
        </w:sectPr>
      </w:pPr>
    </w:p>
    <w:tbl>
      <w:tblPr>
        <w:tblStyle w:val="Mkatabulky"/>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1340"/>
      </w:tblGrid>
      <w:tr w:rsidR="00F6465B" w14:paraId="16F34F03" w14:textId="77777777" w:rsidTr="001B6893">
        <w:tblPrEx>
          <w:tblCellMar>
            <w:top w:w="0" w:type="dxa"/>
            <w:bottom w:w="0" w:type="dxa"/>
          </w:tblCellMar>
        </w:tblPrEx>
        <w:trPr>
          <w:cantSplit/>
          <w:trHeight w:hRule="exact" w:val="7371"/>
        </w:trPr>
        <w:tc>
          <w:tcPr>
            <w:tcW w:w="11340" w:type="dxa"/>
            <w:tcBorders>
              <w:top w:val="single" w:sz="4" w:space="0" w:color="auto"/>
              <w:left w:val="single" w:sz="4" w:space="0" w:color="auto"/>
              <w:bottom w:val="single" w:sz="4" w:space="0" w:color="auto"/>
              <w:right w:val="single" w:sz="4" w:space="0" w:color="auto"/>
            </w:tcBorders>
          </w:tcPr>
          <w:p w14:paraId="3846BF74" w14:textId="77777777" w:rsidR="00F6465B" w:rsidRPr="001B6893" w:rsidRDefault="00F6465B" w:rsidP="001B6893">
            <w:pPr>
              <w:spacing w:before="111" w:after="80"/>
              <w:ind w:left="144" w:right="144"/>
              <w:jc w:val="center"/>
              <w:rPr>
                <w:rFonts w:ascii="Daytona" w:hAnsi="Daytona"/>
                <w:b/>
                <w:bCs/>
                <w:sz w:val="60"/>
                <w:szCs w:val="60"/>
              </w:rPr>
            </w:pPr>
            <w:hyperlink r:id="rId6" w:tooltip="Martin Seligman (stránka neexistuje)" w:history="1">
              <w:r w:rsidRPr="00C0142E">
                <w:rPr>
                  <w:rFonts w:ascii="Daytona" w:hAnsi="Daytona"/>
                  <w:b/>
                  <w:bCs/>
                  <w:noProof/>
                  <w:sz w:val="60"/>
                  <w:szCs w:val="60"/>
                </w:rPr>
                <w:t>M. Seligman</w:t>
              </w:r>
            </w:hyperlink>
            <w:r w:rsidRPr="00C0142E">
              <w:rPr>
                <w:rFonts w:ascii="Daytona" w:hAnsi="Daytona"/>
                <w:b/>
                <w:bCs/>
                <w:noProof/>
                <w:sz w:val="60"/>
                <w:szCs w:val="60"/>
              </w:rPr>
              <w:t xml:space="preserve"> – studium na animálních modelech (krysy)</w:t>
            </w:r>
          </w:p>
          <w:p w14:paraId="0D2B970A" w14:textId="77777777" w:rsidR="00F6465B" w:rsidRPr="00C0142E" w:rsidRDefault="00F6465B" w:rsidP="001B6893">
            <w:pPr>
              <w:ind w:left="142" w:right="142"/>
              <w:jc w:val="both"/>
              <w:rPr>
                <w:noProof/>
              </w:rPr>
            </w:pPr>
            <w:r w:rsidRPr="00C0142E">
              <w:rPr>
                <w:noProof/>
              </w:rPr>
              <w:t xml:space="preserve">původně studium </w:t>
            </w:r>
            <w:hyperlink r:id="rId7" w:tooltip="Naučená bezmocnost (stránka neexistuje)" w:history="1">
              <w:r w:rsidRPr="00C0142E">
                <w:rPr>
                  <w:noProof/>
                </w:rPr>
                <w:t>naučené bezmocnosti</w:t>
              </w:r>
            </w:hyperlink>
            <w:r w:rsidRPr="00C0142E">
              <w:rPr>
                <w:noProof/>
              </w:rPr>
              <w:t xml:space="preserve"> (stav nulové </w:t>
            </w:r>
            <w:hyperlink r:id="rId8" w:tooltip="Motivace" w:history="1">
              <w:r w:rsidRPr="00C0142E">
                <w:rPr>
                  <w:noProof/>
                </w:rPr>
                <w:t>motivace</w:t>
              </w:r>
            </w:hyperlink>
            <w:r w:rsidRPr="00C0142E">
              <w:rPr>
                <w:noProof/>
              </w:rPr>
              <w:t>, kdy ani změněné</w:t>
            </w:r>
          </w:p>
          <w:p w14:paraId="5C4E2290" w14:textId="77777777" w:rsidR="00F6465B" w:rsidRPr="00C0142E" w:rsidRDefault="00F6465B" w:rsidP="001B6893">
            <w:pPr>
              <w:ind w:left="142" w:right="142"/>
              <w:jc w:val="both"/>
              <w:rPr>
                <w:noProof/>
              </w:rPr>
            </w:pPr>
            <w:r w:rsidRPr="00C0142E">
              <w:rPr>
                <w:noProof/>
              </w:rPr>
              <w:t>podmínky, které by umožňovaly dosažení cíle, nevedou k aktivitě)</w:t>
            </w:r>
          </w:p>
          <w:p w14:paraId="3C90D68A" w14:textId="77777777" w:rsidR="00F6465B" w:rsidRPr="00C0142E" w:rsidRDefault="00F6465B" w:rsidP="001B6893">
            <w:pPr>
              <w:ind w:left="142" w:right="142"/>
              <w:jc w:val="both"/>
              <w:rPr>
                <w:noProof/>
              </w:rPr>
            </w:pPr>
            <w:r w:rsidRPr="00C0142E">
              <w:rPr>
                <w:noProof/>
              </w:rPr>
              <w:t>u lidí je naučená bezmocnost spojena s připisováním příčin významným situacím a událostem</w:t>
            </w:r>
          </w:p>
          <w:p w14:paraId="1B833903" w14:textId="77777777" w:rsidR="00F6465B" w:rsidRPr="00C0142E" w:rsidRDefault="00F6465B" w:rsidP="001B6893">
            <w:pPr>
              <w:ind w:left="142" w:right="142"/>
              <w:jc w:val="both"/>
              <w:rPr>
                <w:noProof/>
              </w:rPr>
            </w:pPr>
            <w:r w:rsidRPr="00C0142E">
              <w:rPr>
                <w:noProof/>
              </w:rPr>
              <w:t>podobně již atribuční teorie, Heider, Kelley</w:t>
            </w:r>
          </w:p>
          <w:p w14:paraId="142EE981" w14:textId="77777777" w:rsidR="00F6465B" w:rsidRPr="00C0142E" w:rsidRDefault="00F6465B" w:rsidP="001B6893">
            <w:pPr>
              <w:ind w:left="142" w:right="142"/>
              <w:jc w:val="both"/>
              <w:rPr>
                <w:noProof/>
              </w:rPr>
            </w:pPr>
            <w:r w:rsidRPr="00C0142E">
              <w:rPr>
                <w:noProof/>
              </w:rPr>
              <w:t>3 bipolární atribuční dimenze:</w:t>
            </w:r>
          </w:p>
          <w:p w14:paraId="66C0C34A" w14:textId="77777777" w:rsidR="00F6465B" w:rsidRPr="00C0142E" w:rsidRDefault="00F6465B" w:rsidP="001B6893">
            <w:pPr>
              <w:ind w:left="142" w:right="142"/>
              <w:jc w:val="both"/>
              <w:rPr>
                <w:noProof/>
              </w:rPr>
            </w:pPr>
            <w:r w:rsidRPr="00C0142E">
              <w:rPr>
                <w:noProof/>
              </w:rPr>
              <w:t>vnitřní / vnější okolnosti posuzované události</w:t>
            </w:r>
          </w:p>
          <w:p w14:paraId="0C10EE63" w14:textId="77777777" w:rsidR="00F6465B" w:rsidRPr="00C0142E" w:rsidRDefault="00F6465B" w:rsidP="001B6893">
            <w:pPr>
              <w:ind w:left="142" w:right="142"/>
              <w:jc w:val="both"/>
              <w:rPr>
                <w:noProof/>
              </w:rPr>
            </w:pPr>
            <w:r w:rsidRPr="00C0142E">
              <w:rPr>
                <w:noProof/>
              </w:rPr>
              <w:t>ne/stálé okolnosti</w:t>
            </w:r>
          </w:p>
          <w:p w14:paraId="00961327" w14:textId="77777777" w:rsidR="00F6465B" w:rsidRPr="00C0142E" w:rsidRDefault="00F6465B" w:rsidP="001B6893">
            <w:pPr>
              <w:ind w:left="142" w:right="142"/>
              <w:jc w:val="both"/>
              <w:rPr>
                <w:noProof/>
              </w:rPr>
            </w:pPr>
            <w:r w:rsidRPr="00C0142E">
              <w:rPr>
                <w:noProof/>
              </w:rPr>
              <w:t>globální / specifické okolnosti situace</w:t>
            </w:r>
          </w:p>
          <w:p w14:paraId="186961B6" w14:textId="77777777" w:rsidR="00F6465B" w:rsidRPr="00C0142E" w:rsidRDefault="00F6465B" w:rsidP="001B6893">
            <w:pPr>
              <w:ind w:left="142" w:right="142"/>
              <w:jc w:val="both"/>
              <w:rPr>
                <w:noProof/>
              </w:rPr>
            </w:pPr>
            <w:r w:rsidRPr="00C0142E">
              <w:rPr>
                <w:noProof/>
              </w:rPr>
              <w:t>nejhorší kombinací vnitřní okolnosti (nevhodné osobnostní předpoklady),</w:t>
            </w:r>
          </w:p>
          <w:p w14:paraId="1DD652D8" w14:textId="77777777" w:rsidR="00F6465B" w:rsidRPr="00C0142E" w:rsidRDefault="00F6465B" w:rsidP="001B6893">
            <w:pPr>
              <w:ind w:left="142" w:right="142"/>
              <w:jc w:val="both"/>
              <w:rPr>
                <w:noProof/>
              </w:rPr>
            </w:pPr>
            <w:r w:rsidRPr="00C0142E">
              <w:rPr>
                <w:noProof/>
              </w:rPr>
              <w:t>relativně stálý, dlouhodobý ráz (nemá to konce), univerzální, globální povaha (ovlivňuje to více životních oblastí najednou = depresivní atribuční styl)</w:t>
            </w:r>
          </w:p>
          <w:p w14:paraId="4234F1A3" w14:textId="77777777" w:rsidR="00F6465B" w:rsidRPr="00C0142E" w:rsidRDefault="00F6465B" w:rsidP="001B6893">
            <w:pPr>
              <w:ind w:left="142" w:right="142"/>
              <w:jc w:val="both"/>
              <w:rPr>
                <w:noProof/>
              </w:rPr>
            </w:pPr>
            <w:r w:rsidRPr="00C0142E">
              <w:rPr>
                <w:noProof/>
              </w:rPr>
              <w:t>myšlenka cíleného výcviku člověka v dovednostech konstruktivního zvládání stresu</w:t>
            </w:r>
          </w:p>
          <w:p w14:paraId="0426CF26" w14:textId="77777777" w:rsidR="00F6465B" w:rsidRPr="00C0142E" w:rsidRDefault="00F6465B" w:rsidP="001B6893">
            <w:pPr>
              <w:ind w:left="142" w:right="142"/>
              <w:jc w:val="both"/>
              <w:rPr>
                <w:noProof/>
              </w:rPr>
            </w:pPr>
            <w:r w:rsidRPr="00C0142E">
              <w:rPr>
                <w:noProof/>
              </w:rPr>
              <w:t xml:space="preserve">naučený optimismus </w:t>
            </w:r>
          </w:p>
          <w:p w14:paraId="5FE5A731" w14:textId="77777777" w:rsidR="00F6465B" w:rsidRPr="00C0142E" w:rsidRDefault="00F6465B" w:rsidP="001B6893">
            <w:pPr>
              <w:ind w:left="142" w:right="142"/>
              <w:jc w:val="both"/>
              <w:rPr>
                <w:noProof/>
              </w:rPr>
            </w:pPr>
            <w:r w:rsidRPr="00C0142E">
              <w:rPr>
                <w:noProof/>
              </w:rPr>
              <w:t>vychází z modelu ABCDE – přechod, restrukturalizace nepříjemného do zpracovatelné a přijatelné podoby</w:t>
            </w:r>
          </w:p>
          <w:p w14:paraId="084BDA19" w14:textId="77777777" w:rsidR="00F6465B" w:rsidRPr="00C0142E" w:rsidRDefault="00F6465B" w:rsidP="001B6893">
            <w:pPr>
              <w:ind w:left="142" w:right="142"/>
              <w:jc w:val="both"/>
              <w:rPr>
                <w:noProof/>
              </w:rPr>
            </w:pPr>
            <w:r w:rsidRPr="00C0142E">
              <w:rPr>
                <w:noProof/>
              </w:rPr>
              <w:t>adversity - nepříjemná událost, nepříznivé prožitky</w:t>
            </w:r>
          </w:p>
          <w:p w14:paraId="60FA95A5" w14:textId="77777777" w:rsidR="00F6465B" w:rsidRPr="00C0142E" w:rsidRDefault="00F6465B" w:rsidP="001B6893">
            <w:pPr>
              <w:ind w:left="142" w:right="142"/>
              <w:jc w:val="both"/>
              <w:rPr>
                <w:noProof/>
              </w:rPr>
            </w:pPr>
            <w:r w:rsidRPr="00C0142E">
              <w:rPr>
                <w:noProof/>
              </w:rPr>
              <w:t>beliefs - přesvědčení s tím spojená</w:t>
            </w:r>
          </w:p>
          <w:p w14:paraId="084BCD5C" w14:textId="77777777" w:rsidR="00F6465B" w:rsidRPr="00C0142E" w:rsidRDefault="00F6465B" w:rsidP="001B6893">
            <w:pPr>
              <w:ind w:left="142" w:right="142"/>
              <w:jc w:val="both"/>
              <w:rPr>
                <w:noProof/>
              </w:rPr>
            </w:pPr>
            <w:r w:rsidRPr="00C0142E">
              <w:rPr>
                <w:noProof/>
              </w:rPr>
              <w:t>consequences - následky A a B</w:t>
            </w:r>
          </w:p>
          <w:p w14:paraId="5F1203E8" w14:textId="77777777" w:rsidR="00F6465B" w:rsidRPr="00C0142E" w:rsidRDefault="00F6465B" w:rsidP="001B6893">
            <w:pPr>
              <w:ind w:left="142" w:right="142"/>
              <w:jc w:val="both"/>
              <w:rPr>
                <w:noProof/>
              </w:rPr>
            </w:pPr>
            <w:r w:rsidRPr="00C0142E">
              <w:rPr>
                <w:noProof/>
              </w:rPr>
              <w:t>disputation - hádání se o A, B i C, realistický pohled na skutečný význam A</w:t>
            </w:r>
          </w:p>
          <w:p w14:paraId="512CD20B" w14:textId="77777777" w:rsidR="00F6465B" w:rsidRPr="00C0142E" w:rsidRDefault="00F6465B" w:rsidP="001B6893">
            <w:pPr>
              <w:ind w:left="142" w:right="142"/>
              <w:jc w:val="both"/>
              <w:rPr>
                <w:noProof/>
              </w:rPr>
            </w:pPr>
            <w:r w:rsidRPr="00C0142E">
              <w:rPr>
                <w:noProof/>
              </w:rPr>
              <w:t>energization - navázání potřebnou energizací, optimismem</w:t>
            </w:r>
          </w:p>
          <w:p w14:paraId="3F82C604" w14:textId="77777777" w:rsidR="00F6465B" w:rsidRDefault="00F6465B" w:rsidP="001B6893">
            <w:pPr>
              <w:ind w:left="142" w:right="142"/>
              <w:jc w:val="both"/>
            </w:pPr>
          </w:p>
        </w:tc>
      </w:tr>
      <w:tr w:rsidR="00F6465B" w14:paraId="7C98626F" w14:textId="77777777" w:rsidTr="001B6893">
        <w:tblPrEx>
          <w:tblCellMar>
            <w:top w:w="0" w:type="dxa"/>
            <w:bottom w:w="0" w:type="dxa"/>
          </w:tblCellMar>
        </w:tblPrEx>
        <w:trPr>
          <w:cantSplit/>
          <w:trHeight w:hRule="exact" w:val="567"/>
        </w:trPr>
        <w:tc>
          <w:tcPr>
            <w:tcW w:w="11340" w:type="dxa"/>
            <w:tcBorders>
              <w:top w:val="single" w:sz="4" w:space="0" w:color="auto"/>
              <w:bottom w:val="single" w:sz="4" w:space="0" w:color="auto"/>
            </w:tcBorders>
          </w:tcPr>
          <w:p w14:paraId="0F2AEB7A" w14:textId="77777777" w:rsidR="00F6465B" w:rsidRDefault="00F6465B" w:rsidP="001B6893">
            <w:pPr>
              <w:ind w:left="144" w:right="144"/>
            </w:pPr>
          </w:p>
        </w:tc>
      </w:tr>
      <w:tr w:rsidR="00F6465B" w14:paraId="1F5C312F" w14:textId="77777777" w:rsidTr="001B6893">
        <w:tblPrEx>
          <w:tblCellMar>
            <w:top w:w="0" w:type="dxa"/>
            <w:bottom w:w="0" w:type="dxa"/>
          </w:tblCellMar>
        </w:tblPrEx>
        <w:trPr>
          <w:cantSplit/>
          <w:trHeight w:hRule="exact" w:val="7371"/>
        </w:trPr>
        <w:tc>
          <w:tcPr>
            <w:tcW w:w="11340" w:type="dxa"/>
            <w:tcBorders>
              <w:top w:val="single" w:sz="4" w:space="0" w:color="auto"/>
              <w:left w:val="single" w:sz="4" w:space="0" w:color="auto"/>
              <w:bottom w:val="single" w:sz="4" w:space="0" w:color="auto"/>
              <w:right w:val="single" w:sz="4" w:space="0" w:color="auto"/>
            </w:tcBorders>
          </w:tcPr>
          <w:p w14:paraId="7D054896" w14:textId="77777777" w:rsidR="00F6465B" w:rsidRPr="001B6893" w:rsidRDefault="00F6465B" w:rsidP="001B6893">
            <w:pPr>
              <w:spacing w:before="111" w:after="80"/>
              <w:ind w:left="144" w:right="144"/>
              <w:jc w:val="center"/>
              <w:rPr>
                <w:rFonts w:ascii="Daytona" w:hAnsi="Daytona"/>
                <w:b/>
                <w:bCs/>
                <w:sz w:val="60"/>
                <w:szCs w:val="60"/>
              </w:rPr>
            </w:pPr>
            <w:r w:rsidRPr="00C0142E">
              <w:rPr>
                <w:rFonts w:ascii="Daytona" w:hAnsi="Daytona"/>
                <w:b/>
                <w:bCs/>
                <w:noProof/>
                <w:sz w:val="60"/>
                <w:szCs w:val="60"/>
              </w:rPr>
              <w:t>C. L. Keyesová</w:t>
            </w:r>
          </w:p>
          <w:p w14:paraId="4EBEA3E5" w14:textId="77777777" w:rsidR="00F6465B" w:rsidRPr="00C0142E" w:rsidRDefault="00F6465B" w:rsidP="001B6893">
            <w:pPr>
              <w:ind w:left="142" w:right="142"/>
              <w:jc w:val="both"/>
              <w:rPr>
                <w:noProof/>
              </w:rPr>
            </w:pPr>
            <w:r w:rsidRPr="00C0142E">
              <w:rPr>
                <w:noProof/>
              </w:rPr>
              <w:t>specifické dimenze sociální pohody (jako důležitého faktoru osobní pohody):</w:t>
            </w:r>
          </w:p>
          <w:p w14:paraId="02A25658" w14:textId="77777777" w:rsidR="00F6465B" w:rsidRPr="00C0142E" w:rsidRDefault="00F6465B" w:rsidP="001B6893">
            <w:pPr>
              <w:ind w:left="142" w:right="142"/>
              <w:jc w:val="both"/>
              <w:rPr>
                <w:noProof/>
              </w:rPr>
            </w:pPr>
            <w:r w:rsidRPr="00C0142E">
              <w:rPr>
                <w:noProof/>
              </w:rPr>
              <w:t>sociální integrace (vztah ke společnosti)</w:t>
            </w:r>
          </w:p>
          <w:p w14:paraId="28D732C1" w14:textId="77777777" w:rsidR="00F6465B" w:rsidRPr="00C0142E" w:rsidRDefault="00F6465B" w:rsidP="001B6893">
            <w:pPr>
              <w:ind w:left="142" w:right="142"/>
              <w:jc w:val="both"/>
              <w:rPr>
                <w:noProof/>
              </w:rPr>
            </w:pPr>
            <w:r w:rsidRPr="00C0142E">
              <w:rPr>
                <w:noProof/>
              </w:rPr>
              <w:t>sociální akceptace (pozitivní obraz o sociálním okolí)</w:t>
            </w:r>
          </w:p>
          <w:p w14:paraId="62C2E636" w14:textId="77777777" w:rsidR="00F6465B" w:rsidRPr="00C0142E" w:rsidRDefault="00F6465B" w:rsidP="001B6893">
            <w:pPr>
              <w:ind w:left="142" w:right="142"/>
              <w:jc w:val="both"/>
              <w:rPr>
                <w:noProof/>
              </w:rPr>
            </w:pPr>
            <w:r w:rsidRPr="00C0142E">
              <w:rPr>
                <w:noProof/>
              </w:rPr>
              <w:t>sociální přínos (contribution) - vlastní přínos, sociální hodnocení</w:t>
            </w:r>
          </w:p>
          <w:p w14:paraId="6A069D20" w14:textId="77777777" w:rsidR="00F6465B" w:rsidRPr="00C0142E" w:rsidRDefault="00F6465B" w:rsidP="001B6893">
            <w:pPr>
              <w:ind w:left="142" w:right="142"/>
              <w:jc w:val="both"/>
              <w:rPr>
                <w:noProof/>
              </w:rPr>
            </w:pPr>
            <w:r w:rsidRPr="00C0142E">
              <w:rPr>
                <w:noProof/>
              </w:rPr>
              <w:t>sociální aktualizace hodnocení potenciálu společnosti k vývoji</w:t>
            </w:r>
          </w:p>
          <w:p w14:paraId="1AC6C9F7" w14:textId="77777777" w:rsidR="00F6465B" w:rsidRPr="00C0142E" w:rsidRDefault="00F6465B" w:rsidP="001B6893">
            <w:pPr>
              <w:ind w:left="142" w:right="142"/>
              <w:jc w:val="both"/>
              <w:rPr>
                <w:noProof/>
              </w:rPr>
            </w:pPr>
            <w:r w:rsidRPr="00C0142E">
              <w:rPr>
                <w:noProof/>
              </w:rPr>
              <w:t>sociální koeherence</w:t>
            </w:r>
          </w:p>
          <w:p w14:paraId="573ECD70" w14:textId="77777777" w:rsidR="00F6465B" w:rsidRDefault="00F6465B" w:rsidP="001B6893">
            <w:pPr>
              <w:ind w:left="142" w:right="142"/>
              <w:jc w:val="both"/>
            </w:pPr>
          </w:p>
        </w:tc>
      </w:tr>
    </w:tbl>
    <w:p w14:paraId="2ED79657" w14:textId="77777777" w:rsidR="00F6465B" w:rsidRDefault="00F6465B" w:rsidP="001B6893">
      <w:pPr>
        <w:ind w:left="144" w:right="144"/>
        <w:rPr>
          <w:vanish/>
        </w:rPr>
        <w:sectPr w:rsidR="00F6465B" w:rsidSect="00F6465B">
          <w:pgSz w:w="11905" w:h="16837"/>
          <w:pgMar w:top="284" w:right="284" w:bottom="0" w:left="284" w:header="708" w:footer="708" w:gutter="0"/>
          <w:paperSrc w:first="4" w:other="4"/>
          <w:pgNumType w:start="1"/>
          <w:cols w:space="708"/>
        </w:sectPr>
      </w:pPr>
    </w:p>
    <w:tbl>
      <w:tblPr>
        <w:tblStyle w:val="Mkatabulky"/>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1340"/>
      </w:tblGrid>
      <w:tr w:rsidR="00F6465B" w14:paraId="41AB34FC" w14:textId="77777777" w:rsidTr="001B6893">
        <w:tblPrEx>
          <w:tblCellMar>
            <w:top w:w="0" w:type="dxa"/>
            <w:bottom w:w="0" w:type="dxa"/>
          </w:tblCellMar>
        </w:tblPrEx>
        <w:trPr>
          <w:cantSplit/>
          <w:trHeight w:hRule="exact" w:val="7371"/>
        </w:trPr>
        <w:tc>
          <w:tcPr>
            <w:tcW w:w="11340" w:type="dxa"/>
            <w:tcBorders>
              <w:top w:val="single" w:sz="4" w:space="0" w:color="auto"/>
              <w:left w:val="single" w:sz="4" w:space="0" w:color="auto"/>
              <w:bottom w:val="single" w:sz="4" w:space="0" w:color="auto"/>
              <w:right w:val="single" w:sz="4" w:space="0" w:color="auto"/>
            </w:tcBorders>
          </w:tcPr>
          <w:p w14:paraId="1FAF5F46" w14:textId="77777777" w:rsidR="00F6465B" w:rsidRPr="001B6893" w:rsidRDefault="00F6465B" w:rsidP="001B6893">
            <w:pPr>
              <w:spacing w:before="111" w:after="80"/>
              <w:ind w:left="144" w:right="144"/>
              <w:jc w:val="center"/>
              <w:rPr>
                <w:rFonts w:ascii="Daytona" w:hAnsi="Daytona"/>
                <w:b/>
                <w:bCs/>
                <w:sz w:val="60"/>
                <w:szCs w:val="60"/>
              </w:rPr>
            </w:pPr>
            <w:r w:rsidRPr="00C0142E">
              <w:rPr>
                <w:rFonts w:ascii="Daytona" w:hAnsi="Daytona"/>
                <w:b/>
                <w:bCs/>
                <w:noProof/>
                <w:sz w:val="60"/>
                <w:szCs w:val="60"/>
              </w:rPr>
              <w:lastRenderedPageBreak/>
              <w:t>B. Frey, S. Stutzer</w:t>
            </w:r>
          </w:p>
          <w:p w14:paraId="25E6C7D7" w14:textId="77777777" w:rsidR="00F6465B" w:rsidRPr="00C0142E" w:rsidRDefault="00F6465B" w:rsidP="001B6893">
            <w:pPr>
              <w:ind w:left="142" w:right="142"/>
              <w:jc w:val="both"/>
              <w:rPr>
                <w:noProof/>
              </w:rPr>
            </w:pPr>
            <w:r w:rsidRPr="00C0142E">
              <w:rPr>
                <w:noProof/>
              </w:rPr>
              <w:t>zpochybňují pozitivní korelaci mezi příjmem a well-beingem – důležité je především hodnocení relativního příjmu než jeho absolutní výše</w:t>
            </w:r>
          </w:p>
          <w:p w14:paraId="218D3A8E" w14:textId="77777777" w:rsidR="00F6465B" w:rsidRPr="00C0142E" w:rsidRDefault="00F6465B" w:rsidP="001B6893">
            <w:pPr>
              <w:ind w:left="142" w:right="142"/>
              <w:jc w:val="both"/>
              <w:rPr>
                <w:noProof/>
              </w:rPr>
            </w:pPr>
            <w:r w:rsidRPr="00C0142E">
              <w:rPr>
                <w:noProof/>
              </w:rPr>
              <w:t>inflace výrazně ovlivňuje well-being</w:t>
            </w:r>
          </w:p>
          <w:p w14:paraId="420C1CF2" w14:textId="77777777" w:rsidR="00F6465B" w:rsidRPr="00C0142E" w:rsidRDefault="00F6465B" w:rsidP="001B6893">
            <w:pPr>
              <w:ind w:left="142" w:right="142"/>
              <w:jc w:val="both"/>
              <w:rPr>
                <w:noProof/>
              </w:rPr>
            </w:pPr>
            <w:r w:rsidRPr="00C0142E">
              <w:rPr>
                <w:noProof/>
              </w:rPr>
              <w:t>prožitek well being přímo souvisí s procedural utility, tedy jak vnímáme a hodnotíme vlastní možnosti</w:t>
            </w:r>
          </w:p>
          <w:p w14:paraId="65BF5511" w14:textId="77777777" w:rsidR="00F6465B" w:rsidRPr="00C0142E" w:rsidRDefault="00F6465B" w:rsidP="001B6893">
            <w:pPr>
              <w:ind w:left="142" w:right="142"/>
              <w:jc w:val="both"/>
              <w:rPr>
                <w:noProof/>
              </w:rPr>
            </w:pPr>
            <w:r w:rsidRPr="00C0142E">
              <w:rPr>
                <w:noProof/>
              </w:rPr>
              <w:t>vnímaná práva k účasti na moci – prožitek kontroly moci a sebeurčení je</w:t>
            </w:r>
          </w:p>
          <w:p w14:paraId="782F4F41" w14:textId="77777777" w:rsidR="00F6465B" w:rsidRPr="00C0142E" w:rsidRDefault="00F6465B" w:rsidP="001B6893">
            <w:pPr>
              <w:ind w:left="142" w:right="142"/>
              <w:jc w:val="both"/>
              <w:rPr>
                <w:noProof/>
              </w:rPr>
            </w:pPr>
            <w:r w:rsidRPr="00C0142E">
              <w:rPr>
                <w:noProof/>
              </w:rPr>
              <w:t>významnější než faktická participace na moci</w:t>
            </w:r>
          </w:p>
          <w:p w14:paraId="4A0067E6" w14:textId="77777777" w:rsidR="00F6465B" w:rsidRPr="00C0142E" w:rsidRDefault="00F6465B" w:rsidP="001B6893">
            <w:pPr>
              <w:ind w:left="142" w:right="142"/>
              <w:jc w:val="both"/>
              <w:rPr>
                <w:noProof/>
              </w:rPr>
            </w:pPr>
            <w:r w:rsidRPr="00C0142E">
              <w:rPr>
                <w:noProof/>
              </w:rPr>
              <w:t>s vyšší úrovní SES i vyšší úroveň well being</w:t>
            </w:r>
          </w:p>
          <w:p w14:paraId="0C9EC2FE" w14:textId="77777777" w:rsidR="00F6465B" w:rsidRDefault="00F6465B" w:rsidP="001B6893">
            <w:pPr>
              <w:ind w:left="142" w:right="142"/>
              <w:jc w:val="both"/>
            </w:pPr>
          </w:p>
        </w:tc>
      </w:tr>
      <w:tr w:rsidR="00F6465B" w14:paraId="3DF0636B" w14:textId="77777777" w:rsidTr="001B6893">
        <w:tblPrEx>
          <w:tblCellMar>
            <w:top w:w="0" w:type="dxa"/>
            <w:bottom w:w="0" w:type="dxa"/>
          </w:tblCellMar>
        </w:tblPrEx>
        <w:trPr>
          <w:cantSplit/>
          <w:trHeight w:hRule="exact" w:val="567"/>
        </w:trPr>
        <w:tc>
          <w:tcPr>
            <w:tcW w:w="11340" w:type="dxa"/>
            <w:tcBorders>
              <w:top w:val="single" w:sz="4" w:space="0" w:color="auto"/>
              <w:bottom w:val="single" w:sz="4" w:space="0" w:color="auto"/>
            </w:tcBorders>
          </w:tcPr>
          <w:p w14:paraId="601C6F8D" w14:textId="77777777" w:rsidR="00F6465B" w:rsidRDefault="00F6465B" w:rsidP="001B6893">
            <w:pPr>
              <w:ind w:left="144" w:right="144"/>
            </w:pPr>
          </w:p>
        </w:tc>
      </w:tr>
      <w:tr w:rsidR="00F6465B" w14:paraId="33778A47" w14:textId="77777777" w:rsidTr="001B6893">
        <w:tblPrEx>
          <w:tblCellMar>
            <w:top w:w="0" w:type="dxa"/>
            <w:bottom w:w="0" w:type="dxa"/>
          </w:tblCellMar>
        </w:tblPrEx>
        <w:trPr>
          <w:cantSplit/>
          <w:trHeight w:hRule="exact" w:val="7371"/>
        </w:trPr>
        <w:tc>
          <w:tcPr>
            <w:tcW w:w="11340" w:type="dxa"/>
            <w:tcBorders>
              <w:top w:val="single" w:sz="4" w:space="0" w:color="auto"/>
              <w:left w:val="single" w:sz="4" w:space="0" w:color="auto"/>
              <w:bottom w:val="single" w:sz="4" w:space="0" w:color="auto"/>
              <w:right w:val="single" w:sz="4" w:space="0" w:color="auto"/>
            </w:tcBorders>
          </w:tcPr>
          <w:p w14:paraId="4A22C8A0" w14:textId="77777777" w:rsidR="00F6465B" w:rsidRDefault="00F6465B" w:rsidP="001B6893">
            <w:pPr>
              <w:ind w:left="142" w:right="142"/>
              <w:jc w:val="both"/>
            </w:pPr>
          </w:p>
        </w:tc>
      </w:tr>
    </w:tbl>
    <w:p w14:paraId="0C008BB4" w14:textId="77777777" w:rsidR="00F6465B" w:rsidRDefault="00F6465B" w:rsidP="001B6893">
      <w:pPr>
        <w:ind w:left="144" w:right="144"/>
        <w:rPr>
          <w:vanish/>
        </w:rPr>
        <w:sectPr w:rsidR="00F6465B" w:rsidSect="00F6465B">
          <w:pgSz w:w="11905" w:h="16837"/>
          <w:pgMar w:top="284" w:right="284" w:bottom="0" w:left="284" w:header="708" w:footer="708" w:gutter="0"/>
          <w:paperSrc w:first="4" w:other="4"/>
          <w:pgNumType w:start="1"/>
          <w:cols w:space="708"/>
        </w:sectPr>
      </w:pPr>
    </w:p>
    <w:p w14:paraId="0BFC3DED" w14:textId="77777777" w:rsidR="00F6465B" w:rsidRPr="001B6893" w:rsidRDefault="00F6465B" w:rsidP="001B6893">
      <w:pPr>
        <w:ind w:left="144" w:right="144"/>
        <w:rPr>
          <w:vanish/>
        </w:rPr>
      </w:pPr>
    </w:p>
    <w:sectPr w:rsidR="00F6465B" w:rsidRPr="001B6893" w:rsidSect="00F6465B">
      <w:type w:val="continuous"/>
      <w:pgSz w:w="11905" w:h="16837"/>
      <w:pgMar w:top="284" w:right="284" w:bottom="0" w:left="284" w:header="708" w:footer="708" w:gutter="0"/>
      <w:paperSrc w:first="4" w:other="4"/>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aytona">
    <w:charset w:val="00"/>
    <w:family w:val="swiss"/>
    <w:pitch w:val="variable"/>
    <w:sig w:usb0="A00002EF" w:usb1="0000000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93"/>
    <w:rsid w:val="00005F16"/>
    <w:rsid w:val="001B6893"/>
    <w:rsid w:val="001C39EE"/>
    <w:rsid w:val="00F64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93D4"/>
  <w15:chartTrackingRefBased/>
  <w15:docId w15:val="{29B0F9C8-DCE1-4A6F-B4BE-D146F54C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39EE"/>
  </w:style>
  <w:style w:type="paragraph" w:styleId="Nadpis1">
    <w:name w:val="heading 1"/>
    <w:basedOn w:val="Normln"/>
    <w:link w:val="Nadpis1Char"/>
    <w:uiPriority w:val="9"/>
    <w:qFormat/>
    <w:rsid w:val="001C39E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C39EE"/>
    <w:pPr>
      <w:keepNext/>
      <w:keepLines/>
      <w:spacing w:before="40" w:after="0"/>
      <w:outlineLvl w:val="1"/>
    </w:pPr>
    <w:rPr>
      <w:rFonts w:asciiTheme="majorHAnsi" w:eastAsiaTheme="majorEastAsia" w:hAnsiTheme="majorHAnsi" w:cstheme="majorBidi"/>
      <w:b/>
      <w:sz w:val="32"/>
      <w:szCs w:val="26"/>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9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39EE"/>
    <w:rPr>
      <w:rFonts w:asciiTheme="majorHAnsi" w:eastAsiaTheme="majorEastAsia" w:hAnsiTheme="majorHAnsi" w:cstheme="majorBidi"/>
      <w:b/>
      <w:sz w:val="32"/>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table" w:styleId="Mkatabulky">
    <w:name w:val="Table Grid"/>
    <w:basedOn w:val="Normlntabulka"/>
    <w:uiPriority w:val="39"/>
    <w:rsid w:val="001B68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ofia.cz/wiki/Motivace" TargetMode="External"/><Relationship Id="rId3" Type="http://schemas.openxmlformats.org/officeDocument/2006/relationships/webSettings" Target="webSettings.xml"/><Relationship Id="rId7" Type="http://schemas.openxmlformats.org/officeDocument/2006/relationships/hyperlink" Target="https://wikisofia.cz/w/index.php?title=Nau%C4%8Den%C3%A1_bezmocnost&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sofia.cz/w/index.php?title=Martin_Seligman&amp;action=edit&amp;redlink=1" TargetMode="External"/><Relationship Id="rId5" Type="http://schemas.openxmlformats.org/officeDocument/2006/relationships/hyperlink" Target="http://worlddatabaseofhappiness.eur.nl/" TargetMode="External"/><Relationship Id="rId10" Type="http://schemas.openxmlformats.org/officeDocument/2006/relationships/theme" Target="theme/theme1.xml"/><Relationship Id="rId4" Type="http://schemas.openxmlformats.org/officeDocument/2006/relationships/hyperlink" Target="https://wikisofia.cz/w/index.php?title=Soci%C3%A1ln%C3%AD_koheze&amp;action=edit&amp;redlink=1"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 – 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5328</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2022-02-06T16:40:00Z</dcterms:created>
  <dcterms:modified xsi:type="dcterms:W3CDTF">2022-02-06T16:40:00Z</dcterms:modified>
</cp:coreProperties>
</file>