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2A" w:rsidRDefault="00EB722A" w:rsidP="00EB722A">
      <w:pPr>
        <w:jc w:val="center"/>
        <w:rPr>
          <w:b/>
        </w:rPr>
      </w:pPr>
      <w:r>
        <w:rPr>
          <w:b/>
        </w:rPr>
        <w:t>Centrul de consiliere pedagogică-psihologică şi elevii străini în şcolile cehe</w:t>
      </w:r>
    </w:p>
    <w:p w:rsidR="00EB722A" w:rsidRPr="00C629EF" w:rsidRDefault="00EB722A" w:rsidP="00EB722A">
      <w:pPr>
        <w:jc w:val="center"/>
        <w:rPr>
          <w:b/>
        </w:rPr>
      </w:pPr>
    </w:p>
    <w:p w:rsidR="00EB722A" w:rsidRPr="00C629EF" w:rsidRDefault="00EB722A" w:rsidP="00EB722A">
      <w:pPr>
        <w:jc w:val="both"/>
      </w:pPr>
      <w:r>
        <w:t>Centrele de consiliere pedagogică-psihologică (denumite în continuare numai centre de consiliere), ca unităţi de consultanţă şcolară, sunt parte integrală a sistemului de învăţământ din Republica Cehă</w:t>
      </w:r>
      <w:r>
        <w:rPr>
          <w:rStyle w:val="Znakapoznpodarou"/>
        </w:rPr>
        <w:footnoteReference w:id="1"/>
      </w:r>
      <w:r>
        <w:t xml:space="preserve">. Oferă servicii gratuite de consultanţă standard copiilor, elevilor şi studenţilor (denumiţi în continuare numai elevi) în baza §16 din Legea învăţământului. De aceste servicii pot beneficia în aceleaşi condiţii şi elevii - străini, elevii de limbă maternă diferită şi elevii cu cunoştinţe insuficiente de limbă cehă ca limbă de predare (denumiţi în continuare numai elevii - străini), precum şi părinţii / tutorii legali ai acestora (pentru detalii a se vedea §20 din Legea învăţământului). </w:t>
      </w:r>
    </w:p>
    <w:p w:rsidR="00EB722A" w:rsidRPr="00C629EF" w:rsidRDefault="00EB722A" w:rsidP="00EB722A">
      <w:pPr>
        <w:pStyle w:val="Odstavecseseznamem"/>
        <w:numPr>
          <w:ilvl w:val="0"/>
          <w:numId w:val="1"/>
        </w:numPr>
        <w:spacing w:after="160" w:line="259" w:lineRule="auto"/>
        <w:jc w:val="both"/>
      </w:pPr>
      <w:r>
        <w:t xml:space="preserve">Puteţi apela la un centru de consultare atunci când aveţi nevoie de </w:t>
      </w:r>
      <w:r>
        <w:rPr>
          <w:b/>
        </w:rPr>
        <w:t>a soluţiona probleme ale copilului dvs. legate de învăţământul acestuia</w:t>
      </w:r>
      <w:r>
        <w:t xml:space="preserve"> şi de principalele cerinţe de viaţă într-o cultură şi în condiţii de viaţă diferite. Poate fi vorba, de exemplu, de probleme privind învăţământul, educaţia şi relaţiile, de evaluări privind nivelul de pregătire pentru frecventarea obligatorie a şcolii, ori de alegerea a unei alte forme de învăţământ. În a contacta centrul de consultare vă va ajuta profesorul copilului dvs. sau psihologul şcolii / profesorul de educație specială sau consultantul educaţional.   </w:t>
      </w:r>
    </w:p>
    <w:p w:rsidR="00EB722A" w:rsidRPr="00C629EF" w:rsidRDefault="00EB722A" w:rsidP="00EB722A">
      <w:pPr>
        <w:pStyle w:val="Odstavecseseznamem"/>
        <w:numPr>
          <w:ilvl w:val="0"/>
          <w:numId w:val="1"/>
        </w:numPr>
        <w:spacing w:after="160" w:line="259" w:lineRule="auto"/>
        <w:jc w:val="both"/>
      </w:pPr>
      <w:r>
        <w:t>La prima întâlnire vom discuta despre motivele pentru care v-aţi decis să vizitaţi centrul de consultanţă şcolară.</w:t>
      </w:r>
    </w:p>
    <w:p w:rsidR="00EB722A" w:rsidRPr="00C629EF" w:rsidRDefault="00EB722A" w:rsidP="00EB722A">
      <w:pPr>
        <w:pStyle w:val="Odstavecseseznamem"/>
        <w:numPr>
          <w:ilvl w:val="0"/>
          <w:numId w:val="1"/>
        </w:numPr>
        <w:spacing w:after="160" w:line="259" w:lineRule="auto"/>
        <w:jc w:val="both"/>
      </w:pPr>
      <w:r>
        <w:t xml:space="preserve">La centrul de consultanţă vă puteţi </w:t>
      </w:r>
      <w:r>
        <w:rPr>
          <w:b/>
        </w:rPr>
        <w:t>programa</w:t>
      </w:r>
      <w:r>
        <w:t xml:space="preserve"> telefonic, prin e-mail sau prin vizită personală. </w:t>
      </w:r>
    </w:p>
    <w:p w:rsidR="00EB722A" w:rsidRPr="00C629EF" w:rsidRDefault="00EB722A" w:rsidP="00EB722A">
      <w:pPr>
        <w:pStyle w:val="Odstavecseseznamem"/>
        <w:numPr>
          <w:ilvl w:val="0"/>
          <w:numId w:val="1"/>
        </w:numPr>
        <w:spacing w:after="160" w:line="259" w:lineRule="auto"/>
        <w:jc w:val="both"/>
      </w:pPr>
      <w:r>
        <w:t xml:space="preserve">În cazul în care nu vorbiţi limba cehă, </w:t>
      </w:r>
      <w:r>
        <w:rPr>
          <w:b/>
        </w:rPr>
        <w:t>este necesar să comunicaţi acest lucru centrului de consultanţă şcolară, în scopul de a asigura serviciile unui translator</w:t>
      </w:r>
      <w:r>
        <w:t xml:space="preserve">. </w:t>
      </w:r>
    </w:p>
    <w:p w:rsidR="00EB722A" w:rsidRPr="00C629EF" w:rsidRDefault="00EB722A" w:rsidP="00EB722A">
      <w:pPr>
        <w:pStyle w:val="Odstavecseseznamem"/>
        <w:numPr>
          <w:ilvl w:val="0"/>
          <w:numId w:val="1"/>
        </w:numPr>
        <w:spacing w:after="160" w:line="259" w:lineRule="auto"/>
        <w:jc w:val="both"/>
      </w:pPr>
      <w:r>
        <w:t>Serviciul de consultanţă este oferit cu consimțământul informat al clientului, acesta fiind informat înainte de a începe serviciul despre toate regulile asociate cu serviciul de consultanţă.</w:t>
      </w:r>
    </w:p>
    <w:p w:rsidR="00EB722A" w:rsidRPr="00C629EF" w:rsidRDefault="00EB722A" w:rsidP="00EB722A">
      <w:pPr>
        <w:pStyle w:val="Odstavecseseznamem"/>
        <w:numPr>
          <w:ilvl w:val="0"/>
          <w:numId w:val="1"/>
        </w:numPr>
        <w:spacing w:after="160" w:line="259" w:lineRule="auto"/>
        <w:jc w:val="both"/>
      </w:pPr>
      <w:r>
        <w:t xml:space="preserve">Prima vizită la centrul de consultanţă începe cu o discuţie cu părinţii (tutorii legali) şi apoi cu copilul. </w:t>
      </w:r>
    </w:p>
    <w:p w:rsidR="00EB722A" w:rsidRPr="00C629EF" w:rsidRDefault="00EB722A" w:rsidP="00EB722A">
      <w:pPr>
        <w:pStyle w:val="Odstavecseseznamem"/>
        <w:numPr>
          <w:ilvl w:val="0"/>
          <w:numId w:val="1"/>
        </w:numPr>
        <w:spacing w:after="160" w:line="259" w:lineRule="auto"/>
        <w:jc w:val="both"/>
      </w:pPr>
      <w:r>
        <w:t>În cazul clienţilor majori, comunicarea în centru începe direct cu aceştia.</w:t>
      </w:r>
    </w:p>
    <w:p w:rsidR="00EB722A" w:rsidRPr="00C629EF" w:rsidRDefault="00EB722A" w:rsidP="00EB722A">
      <w:pPr>
        <w:pStyle w:val="Odstavecseseznamem"/>
        <w:numPr>
          <w:ilvl w:val="0"/>
          <w:numId w:val="1"/>
        </w:numPr>
        <w:spacing w:after="160" w:line="259" w:lineRule="auto"/>
        <w:jc w:val="both"/>
      </w:pPr>
      <w:r>
        <w:t xml:space="preserve">Vă recomandăm </w:t>
      </w:r>
      <w:r>
        <w:rPr>
          <w:b/>
        </w:rPr>
        <w:t>opţiunile de suport</w:t>
      </w:r>
      <w:r>
        <w:t xml:space="preserve"> în formarea şi educaţia copilului dvs. şi vă propunem </w:t>
      </w:r>
      <w:r>
        <w:rPr>
          <w:b/>
        </w:rPr>
        <w:t>posibilităţi concrete de cooperare</w:t>
      </w:r>
      <w:r>
        <w:t xml:space="preserve"> cu centrul de consultanţă, eventual cu alţi specialişti, cu alte unităţi de consultanţă şcolară şi cu alte organizaţii.</w:t>
      </w:r>
    </w:p>
    <w:p w:rsidR="00EB722A" w:rsidRPr="00C629EF" w:rsidRDefault="00EB722A" w:rsidP="00EB722A">
      <w:pPr>
        <w:pStyle w:val="Odstavecseseznamem"/>
        <w:numPr>
          <w:ilvl w:val="0"/>
          <w:numId w:val="1"/>
        </w:numPr>
        <w:spacing w:after="160" w:line="259" w:lineRule="auto"/>
        <w:jc w:val="both"/>
      </w:pPr>
      <w:r>
        <w:t>Se recomandă ca la prima vizită a centrului de consultanţă să aveţi asupra dvs. rezultatele activității școlare şi, eventual, opiniile altor experți, medici, specialişti clinici, etc.</w:t>
      </w:r>
    </w:p>
    <w:p w:rsidR="00EB722A" w:rsidRPr="00C629EF" w:rsidRDefault="00EB722A" w:rsidP="00EB722A">
      <w:pPr>
        <w:pStyle w:val="Odstavecseseznamem"/>
        <w:numPr>
          <w:ilvl w:val="0"/>
          <w:numId w:val="1"/>
        </w:numPr>
        <w:spacing w:after="160" w:line="259" w:lineRule="auto"/>
        <w:jc w:val="both"/>
      </w:pPr>
      <w:r>
        <w:t>Centrul de consultanţă vă va oferi ajutor consultativ, putând să vă ofere şi tratament consultativ ulterior; despre toţi paşii centrului de consultanţă veţi fi informaţi prin intermediul consimţământului informat.</w:t>
      </w:r>
    </w:p>
    <w:p w:rsidR="00EB722A" w:rsidRDefault="00EB722A" w:rsidP="00EB722A">
      <w:pPr>
        <w:pStyle w:val="Odstavecseseznamem"/>
        <w:numPr>
          <w:ilvl w:val="0"/>
          <w:numId w:val="2"/>
        </w:numPr>
        <w:spacing w:after="160" w:line="259" w:lineRule="auto"/>
        <w:jc w:val="both"/>
      </w:pPr>
      <w:r>
        <w:lastRenderedPageBreak/>
        <w:t xml:space="preserve">Utilizarea serviciilor centrului de consultanţă este o chestiune de alegere a clientului, vizitarea acestui centru putând fi recomandată şi de şcoală sau de o altă unitate de consiliere şcolară. </w:t>
      </w:r>
    </w:p>
    <w:p w:rsidR="00EB722A" w:rsidRPr="00C629EF" w:rsidRDefault="00EB722A" w:rsidP="00EB722A">
      <w:pPr>
        <w:jc w:val="center"/>
        <w:rPr>
          <w:b/>
        </w:rPr>
      </w:pPr>
      <w:r>
        <w:rPr>
          <w:b/>
        </w:rPr>
        <w:t>Suntem aici pentru a vă ajuta copilul să se dezvolte, să-şi consolideze abilităţile şi competenţele şi să facă faţă cu succes programului şcolar dintr-o şcoală cehă.</w:t>
      </w:r>
    </w:p>
    <w:p w:rsidR="00EB722A" w:rsidRDefault="00EB722A" w:rsidP="00EB722A">
      <w:pPr>
        <w:jc w:val="center"/>
      </w:pPr>
    </w:p>
    <w:p w:rsidR="005966ED" w:rsidRPr="00C629EF" w:rsidRDefault="005966ED" w:rsidP="00EB722A">
      <w:pPr>
        <w:jc w:val="center"/>
      </w:pPr>
    </w:p>
    <w:p w:rsidR="00EB722A" w:rsidRDefault="00EB722A" w:rsidP="00EB722A">
      <w:pPr>
        <w:jc w:val="both"/>
        <w:rPr>
          <w:b/>
        </w:rPr>
      </w:pPr>
      <w:r>
        <w:rPr>
          <w:b/>
        </w:rPr>
        <w:t xml:space="preserve">Contact la Centrul de consiliere pedagogică-psihologică: </w:t>
      </w:r>
    </w:p>
    <w:p w:rsidR="00EB722A" w:rsidRDefault="00EB722A" w:rsidP="00EB722A">
      <w:pPr>
        <w:jc w:val="both"/>
        <w:rPr>
          <w:b/>
        </w:rPr>
      </w:pPr>
    </w:p>
    <w:p w:rsidR="005966ED" w:rsidRPr="00C629EF" w:rsidRDefault="005966ED" w:rsidP="00EB722A">
      <w:pPr>
        <w:jc w:val="both"/>
        <w:rPr>
          <w:b/>
        </w:rPr>
      </w:pPr>
      <w:bookmarkStart w:id="0" w:name="_GoBack"/>
      <w:bookmarkEnd w:id="0"/>
    </w:p>
    <w:p w:rsidR="00EB722A" w:rsidRDefault="00EB722A" w:rsidP="00EB722A">
      <w:pPr>
        <w:jc w:val="both"/>
      </w:pPr>
      <w:r>
        <w:rPr>
          <w:b/>
        </w:rPr>
        <w:t>Trimitere la lista de şcoli din regiune, destinate pentru învăţământul elevilor - străini:</w:t>
      </w:r>
      <w:r>
        <w:rPr>
          <w:u w:val="single"/>
        </w:rPr>
        <w:t xml:space="preserve"> </w:t>
      </w:r>
    </w:p>
    <w:p w:rsidR="003A1ACD" w:rsidRDefault="005966ED"/>
    <w:sectPr w:rsidR="003A1ACD" w:rsidSect="00220F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2A" w:rsidRDefault="00EB722A" w:rsidP="00EB722A">
      <w:r>
        <w:separator/>
      </w:r>
    </w:p>
  </w:endnote>
  <w:endnote w:type="continuationSeparator" w:id="0">
    <w:p w:rsidR="00EB722A" w:rsidRDefault="00EB722A" w:rsidP="00E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D0" w:rsidRDefault="005966ED">
    <w:pPr>
      <w:pStyle w:val="Zpat"/>
      <w:jc w:val="center"/>
    </w:pPr>
  </w:p>
  <w:p w:rsidR="00566ED0" w:rsidRDefault="00EB722A">
    <w:pPr>
      <w:pStyle w:val="Zpat"/>
      <w:jc w:val="center"/>
    </w:pPr>
    <w:r>
      <w:fldChar w:fldCharType="begin"/>
    </w:r>
    <w:r>
      <w:instrText>PAGE   \* MERGEFORMAT</w:instrText>
    </w:r>
    <w:r>
      <w:fldChar w:fldCharType="separate"/>
    </w:r>
    <w:r w:rsidR="005966ED">
      <w:rPr>
        <w:noProof/>
      </w:rPr>
      <w:t>2</w:t>
    </w:r>
    <w:r>
      <w:fldChar w:fldCharType="end"/>
    </w:r>
  </w:p>
  <w:p w:rsidR="00566ED0" w:rsidRDefault="005966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2A" w:rsidRDefault="00EB722A" w:rsidP="00EB722A">
      <w:r>
        <w:separator/>
      </w:r>
    </w:p>
  </w:footnote>
  <w:footnote w:type="continuationSeparator" w:id="0">
    <w:p w:rsidR="00EB722A" w:rsidRDefault="00EB722A" w:rsidP="00EB722A">
      <w:r>
        <w:continuationSeparator/>
      </w:r>
    </w:p>
  </w:footnote>
  <w:footnote w:id="1">
    <w:p w:rsidR="00EB722A" w:rsidRDefault="00EB722A" w:rsidP="00EB722A">
      <w:pPr>
        <w:pStyle w:val="Textpoznpodarou"/>
      </w:pPr>
      <w:r>
        <w:rPr>
          <w:rStyle w:val="Znakapoznpodarou"/>
        </w:rPr>
        <w:footnoteRef/>
      </w:r>
      <w:r>
        <w:t xml:space="preserve"> Legislaţie: Legea nr. 561/2004 MO., privind învăţământul pe preșcolar, primar, secundar, superior profesional și de alte forme (Legea învăţământului), în varianta versiunilor ulterioare; Ordonanţa nr. 72/2005 MO., privind furnizarea de servicii de consultanță în școli și în unităţii cu caracter în varianta versiunilor ulterioare – a se vedea Ordonanţa nr. 197/2016; Ordonanţa nr. 73/2005 MO., privind învăţământul pentru copii, elevi şi studenţi cu nevoi educaționale speciale şi pentru copii, elevi şi </w:t>
      </w:r>
    </w:p>
    <w:p w:rsidR="00EB722A" w:rsidRDefault="00EB722A" w:rsidP="00EB722A">
      <w:pPr>
        <w:pStyle w:val="Textpoznpodarou"/>
      </w:pPr>
      <w:r>
        <w:t>studenţi excepţional dotaţi – a se vedea Ordonanţa nr. 27/2016 MO., privind învăţământul pentru elevi cu nevoi educaționale speciale şi pentru elevi excepţional dotaţi.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4B48"/>
    <w:multiLevelType w:val="hybridMultilevel"/>
    <w:tmpl w:val="AF6C69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DC2466"/>
    <w:multiLevelType w:val="hybridMultilevel"/>
    <w:tmpl w:val="BEDA69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4F"/>
    <w:rsid w:val="005966ED"/>
    <w:rsid w:val="005E204F"/>
    <w:rsid w:val="00C561DC"/>
    <w:rsid w:val="00CF1F3E"/>
    <w:rsid w:val="00EB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EDF0A-AF87-4510-A146-C942332C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22A"/>
    <w:pPr>
      <w:spacing w:after="0" w:line="240" w:lineRule="auto"/>
    </w:pPr>
    <w:rPr>
      <w:rFonts w:ascii="Times New Roman" w:eastAsia="Times New Roman" w:hAnsi="Times New Roman" w:cs="Times New Roman"/>
      <w:sz w:val="24"/>
      <w:szCs w:val="24"/>
      <w:lang w:val="ro-RO" w:eastAsia="ro-RO" w:bidi="ro-R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22A"/>
    <w:pPr>
      <w:tabs>
        <w:tab w:val="center" w:pos="4536"/>
        <w:tab w:val="right" w:pos="9072"/>
      </w:tabs>
    </w:pPr>
  </w:style>
  <w:style w:type="character" w:customStyle="1" w:styleId="ZpatChar">
    <w:name w:val="Zápatí Char"/>
    <w:basedOn w:val="Standardnpsmoodstavce"/>
    <w:link w:val="Zpat"/>
    <w:uiPriority w:val="99"/>
    <w:rsid w:val="00EB722A"/>
    <w:rPr>
      <w:rFonts w:ascii="Times New Roman" w:eastAsia="Times New Roman" w:hAnsi="Times New Roman" w:cs="Times New Roman"/>
      <w:sz w:val="24"/>
      <w:szCs w:val="24"/>
      <w:lang w:val="ro-RO" w:eastAsia="ro-RO" w:bidi="ro-RO"/>
    </w:rPr>
  </w:style>
  <w:style w:type="paragraph" w:styleId="Odstavecseseznamem">
    <w:name w:val="List Paragraph"/>
    <w:basedOn w:val="Normln"/>
    <w:uiPriority w:val="34"/>
    <w:qFormat/>
    <w:rsid w:val="00EB722A"/>
    <w:pPr>
      <w:ind w:left="720"/>
      <w:contextualSpacing/>
    </w:pPr>
  </w:style>
  <w:style w:type="paragraph" w:styleId="Textpoznpodarou">
    <w:name w:val="footnote text"/>
    <w:basedOn w:val="Normln"/>
    <w:link w:val="TextpoznpodarouChar"/>
    <w:uiPriority w:val="99"/>
    <w:unhideWhenUsed/>
    <w:rsid w:val="00EB722A"/>
    <w:rPr>
      <w:sz w:val="20"/>
      <w:szCs w:val="20"/>
    </w:rPr>
  </w:style>
  <w:style w:type="character" w:customStyle="1" w:styleId="TextpoznpodarouChar">
    <w:name w:val="Text pozn. pod čarou Char"/>
    <w:basedOn w:val="Standardnpsmoodstavce"/>
    <w:link w:val="Textpoznpodarou"/>
    <w:uiPriority w:val="99"/>
    <w:rsid w:val="00EB722A"/>
    <w:rPr>
      <w:rFonts w:ascii="Times New Roman" w:eastAsia="Times New Roman" w:hAnsi="Times New Roman" w:cs="Times New Roman"/>
      <w:sz w:val="20"/>
      <w:szCs w:val="20"/>
      <w:lang w:val="ro-RO" w:eastAsia="ro-RO" w:bidi="ro-RO"/>
    </w:rPr>
  </w:style>
  <w:style w:type="character" w:styleId="Znakapoznpodarou">
    <w:name w:val="footnote reference"/>
    <w:basedOn w:val="Standardnpsmoodstavce"/>
    <w:uiPriority w:val="99"/>
    <w:semiHidden/>
    <w:unhideWhenUsed/>
    <w:rsid w:val="00EB7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2815</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Grenarová</dc:creator>
  <cp:keywords/>
  <dc:description/>
  <cp:lastModifiedBy>Reneé Grenarová</cp:lastModifiedBy>
  <cp:revision>3</cp:revision>
  <dcterms:created xsi:type="dcterms:W3CDTF">2017-07-30T22:18:00Z</dcterms:created>
  <dcterms:modified xsi:type="dcterms:W3CDTF">2017-06-30T19:21:00Z</dcterms:modified>
</cp:coreProperties>
</file>