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50" w:rsidRDefault="00713150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Úvod</w:t>
      </w:r>
    </w:p>
    <w:p w:rsidR="00713150" w:rsidRDefault="00713150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B01" w:rsidRDefault="00436B01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150" w:rsidRDefault="00713150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150" w:rsidRDefault="00713150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brožura je určena všem, kteří se přímo či nepřímo zabývají počátečním i dalším odborným vzděláváním. Patří k nim nejen pracovníci různých veřejných i soukromých poskytovatelů odborného vzdělávání, ale také ti, kteří odborné vzdělávání řídí (na úrovni národní, regionální i lokální) nebo ovlivňují jeho koncepci, obsah a výsledky. Jde tedy nejen o pracovníky působící v sektoru vzdělávání, nýbrž i v dalších sektorech, a to včetně zaměstnavatelů.</w:t>
      </w:r>
      <w:r w:rsidR="00801547">
        <w:rPr>
          <w:rFonts w:ascii="Times New Roman" w:hAnsi="Times New Roman" w:cs="Times New Roman"/>
          <w:sz w:val="24"/>
          <w:szCs w:val="24"/>
        </w:rPr>
        <w:t xml:space="preserve"> Důležitou skupinu uživatelů brožury tvoří předkladatelé a realizátoři projektů mobility v rámci evropského programu </w:t>
      </w:r>
      <w:proofErr w:type="spellStart"/>
      <w:r w:rsidR="00801547">
        <w:rPr>
          <w:rFonts w:ascii="Times New Roman" w:hAnsi="Times New Roman" w:cs="Times New Roman"/>
          <w:sz w:val="24"/>
          <w:szCs w:val="24"/>
        </w:rPr>
        <w:t>Leonardo</w:t>
      </w:r>
      <w:proofErr w:type="spellEnd"/>
      <w:r w:rsidR="00801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54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801547">
        <w:rPr>
          <w:rFonts w:ascii="Times New Roman" w:hAnsi="Times New Roman" w:cs="Times New Roman"/>
          <w:sz w:val="24"/>
          <w:szCs w:val="24"/>
        </w:rPr>
        <w:t xml:space="preserve"> Vinci.</w:t>
      </w:r>
    </w:p>
    <w:p w:rsidR="00713150" w:rsidRDefault="00713150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150" w:rsidRDefault="00713150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Celá tato široká skupina uživatelů by se měla seznámit se zásadami a dalšími rysy zaváděného evropského systému přenosu kreditů v odborném vzdělávání (</w:t>
      </w:r>
      <w:proofErr w:type="spellStart"/>
      <w:r w:rsidR="009F07FC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="009F07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07FC">
        <w:rPr>
          <w:rFonts w:ascii="Times New Roman" w:hAnsi="Times New Roman" w:cs="Times New Roman"/>
          <w:i/>
          <w:sz w:val="24"/>
          <w:szCs w:val="24"/>
        </w:rPr>
        <w:t>Credit</w:t>
      </w:r>
      <w:proofErr w:type="spellEnd"/>
      <w:r w:rsidR="009F07FC">
        <w:rPr>
          <w:rFonts w:ascii="Times New Roman" w:hAnsi="Times New Roman" w:cs="Times New Roman"/>
          <w:i/>
          <w:sz w:val="24"/>
          <w:szCs w:val="24"/>
        </w:rPr>
        <w:t xml:space="preserve"> Transfer Systém in </w:t>
      </w:r>
      <w:proofErr w:type="spellStart"/>
      <w:r w:rsidR="009F07FC">
        <w:rPr>
          <w:rFonts w:ascii="Times New Roman" w:hAnsi="Times New Roman" w:cs="Times New Roman"/>
          <w:i/>
          <w:sz w:val="24"/>
          <w:szCs w:val="24"/>
        </w:rPr>
        <w:t>Vocational</w:t>
      </w:r>
      <w:proofErr w:type="spellEnd"/>
      <w:r w:rsidR="009F07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07FC"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 w:rsidR="009F07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07FC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9F07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07FC">
        <w:rPr>
          <w:rFonts w:ascii="Times New Roman" w:hAnsi="Times New Roman" w:cs="Times New Roman"/>
          <w:i/>
          <w:sz w:val="24"/>
          <w:szCs w:val="24"/>
        </w:rPr>
        <w:t>Training</w:t>
      </w:r>
      <w:proofErr w:type="spellEnd"/>
      <w:r w:rsidR="009F07FC">
        <w:rPr>
          <w:rFonts w:ascii="Times New Roman" w:hAnsi="Times New Roman" w:cs="Times New Roman"/>
          <w:i/>
          <w:sz w:val="24"/>
          <w:szCs w:val="24"/>
        </w:rPr>
        <w:t xml:space="preserve"> - ECVET</w:t>
      </w:r>
      <w:r>
        <w:rPr>
          <w:rFonts w:ascii="Times New Roman" w:hAnsi="Times New Roman" w:cs="Times New Roman"/>
          <w:sz w:val="24"/>
          <w:szCs w:val="24"/>
        </w:rPr>
        <w:t xml:space="preserve">), protože tento systém přispívá k rozvoji a zvyšování kvality odborného vzdělávání.   </w:t>
      </w:r>
    </w:p>
    <w:p w:rsidR="001D4229" w:rsidRDefault="001D4229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3F8" w:rsidRDefault="008D53F8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Předkládaná b</w:t>
      </w:r>
      <w:r w:rsidR="001D4229">
        <w:rPr>
          <w:rFonts w:ascii="Times New Roman" w:hAnsi="Times New Roman" w:cs="Times New Roman"/>
          <w:sz w:val="24"/>
          <w:szCs w:val="24"/>
        </w:rPr>
        <w:t xml:space="preserve">rožura má tři části.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801547">
        <w:rPr>
          <w:rFonts w:ascii="Times New Roman" w:hAnsi="Times New Roman" w:cs="Times New Roman"/>
          <w:sz w:val="24"/>
          <w:szCs w:val="24"/>
        </w:rPr>
        <w:t xml:space="preserve"> první části jsou zařazeny základní informace o systému ECVET. Druhou část </w:t>
      </w:r>
      <w:r w:rsidR="009F07FC">
        <w:rPr>
          <w:rFonts w:ascii="Times New Roman" w:hAnsi="Times New Roman" w:cs="Times New Roman"/>
          <w:sz w:val="24"/>
          <w:szCs w:val="24"/>
        </w:rPr>
        <w:t xml:space="preserve">brožury </w:t>
      </w:r>
      <w:r w:rsidR="00801547">
        <w:rPr>
          <w:rFonts w:ascii="Times New Roman" w:hAnsi="Times New Roman" w:cs="Times New Roman"/>
          <w:sz w:val="24"/>
          <w:szCs w:val="24"/>
        </w:rPr>
        <w:t xml:space="preserve">tvoří otázky a odpovědi, které vysvětlují hlavní pojmy, používané v tomto systému, některé dokumenty, s nimiž se v systému ECVET pracuje, a také uvádějí další informační zdroje, z nichž lze čerpat další informace o ECVET. Do třetí části </w:t>
      </w:r>
      <w:r w:rsidR="009F07FC">
        <w:rPr>
          <w:rFonts w:ascii="Times New Roman" w:hAnsi="Times New Roman" w:cs="Times New Roman"/>
          <w:sz w:val="24"/>
          <w:szCs w:val="24"/>
        </w:rPr>
        <w:t>jsou</w:t>
      </w:r>
      <w:r w:rsidR="00801547">
        <w:rPr>
          <w:rFonts w:ascii="Times New Roman" w:hAnsi="Times New Roman" w:cs="Times New Roman"/>
          <w:sz w:val="24"/>
          <w:szCs w:val="24"/>
        </w:rPr>
        <w:t xml:space="preserve"> zařazeny í příklady, které používané pojmy a dokumenty ECVET konkretizují. </w:t>
      </w:r>
    </w:p>
    <w:p w:rsidR="008D53F8" w:rsidRDefault="008D53F8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47" w:rsidRDefault="00801547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 cíli a stručnému rozsahu brožury se předpokládá, že uživatelé ECVET a další zájemci o něj budou pracovat i s dalšími informacemi o ECVET, na něž tato brožura odkazuje. </w:t>
      </w:r>
    </w:p>
    <w:p w:rsidR="00801547" w:rsidRDefault="00801547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47" w:rsidRDefault="00801547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47" w:rsidRDefault="00801547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229" w:rsidRPr="001D4229" w:rsidRDefault="00801547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29" w:rsidRDefault="001D4229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229" w:rsidRPr="00713150" w:rsidRDefault="001D4229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150" w:rsidRDefault="00713150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150" w:rsidRDefault="00713150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150" w:rsidRDefault="00713150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150" w:rsidRDefault="00713150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150" w:rsidRDefault="00713150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150" w:rsidRDefault="00713150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547" w:rsidRDefault="00801547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547" w:rsidRDefault="00801547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547" w:rsidRDefault="00801547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547" w:rsidRDefault="00801547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150" w:rsidRDefault="00713150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742" w:rsidRDefault="00E1558E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Základní informace o e</w:t>
      </w:r>
      <w:r w:rsidR="00B24742">
        <w:rPr>
          <w:rFonts w:ascii="Times New Roman" w:hAnsi="Times New Roman" w:cs="Times New Roman"/>
          <w:b/>
          <w:sz w:val="24"/>
          <w:szCs w:val="24"/>
          <w:u w:val="single"/>
        </w:rPr>
        <w:t>vropsk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ém</w:t>
      </w:r>
      <w:r w:rsidR="00B24742">
        <w:rPr>
          <w:rFonts w:ascii="Times New Roman" w:hAnsi="Times New Roman" w:cs="Times New Roman"/>
          <w:b/>
          <w:sz w:val="24"/>
          <w:szCs w:val="24"/>
          <w:u w:val="single"/>
        </w:rPr>
        <w:t xml:space="preserve"> systém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24742">
        <w:rPr>
          <w:rFonts w:ascii="Times New Roman" w:hAnsi="Times New Roman" w:cs="Times New Roman"/>
          <w:b/>
          <w:sz w:val="24"/>
          <w:szCs w:val="24"/>
          <w:u w:val="single"/>
        </w:rPr>
        <w:t xml:space="preserve"> přenosu kreditů v odborném vzdělávání – ECVET</w:t>
      </w:r>
    </w:p>
    <w:p w:rsidR="00B24742" w:rsidRDefault="00B24742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742" w:rsidRPr="00B24742" w:rsidRDefault="00B24742" w:rsidP="00B2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742" w:rsidRDefault="00B24742" w:rsidP="00B2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Evropský systém přenosu kreditů v odborném vzdělávání (ECVET) patří k nástrojům, které podporují rozvoj </w:t>
      </w:r>
      <w:r w:rsidR="003E13F6">
        <w:rPr>
          <w:rFonts w:ascii="Times New Roman" w:hAnsi="Times New Roman" w:cs="Times New Roman"/>
          <w:sz w:val="24"/>
          <w:szCs w:val="24"/>
        </w:rPr>
        <w:t xml:space="preserve">a zvyšování kvality </w:t>
      </w:r>
      <w:r>
        <w:rPr>
          <w:rFonts w:ascii="Times New Roman" w:hAnsi="Times New Roman" w:cs="Times New Roman"/>
          <w:sz w:val="24"/>
          <w:szCs w:val="24"/>
        </w:rPr>
        <w:t>odborného vzdělávání v zemích Evropské unie. Je zaměřen na zlepšování mobility v odborném vzdělávání mladých lidí i dospělých</w:t>
      </w:r>
      <w:r w:rsidR="00B573EE">
        <w:rPr>
          <w:rFonts w:ascii="Times New Roman" w:hAnsi="Times New Roman" w:cs="Times New Roman"/>
          <w:sz w:val="24"/>
          <w:szCs w:val="24"/>
        </w:rPr>
        <w:t xml:space="preserve">, která již řadu let prokazuje své přínosy jak pro vzdělávané jednotlivce, tak i pro systémy odborného vzdělávání v jednotlivých zemích EU. </w:t>
      </w:r>
    </w:p>
    <w:p w:rsidR="008D53F8" w:rsidRDefault="008D53F8" w:rsidP="00B2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3F6" w:rsidRDefault="00436B01" w:rsidP="00B2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Hlavním rysem ECVET je </w:t>
      </w:r>
      <w:r w:rsidR="003E13F6">
        <w:rPr>
          <w:rFonts w:ascii="Times New Roman" w:hAnsi="Times New Roman" w:cs="Times New Roman"/>
          <w:sz w:val="24"/>
          <w:szCs w:val="24"/>
        </w:rPr>
        <w:t>přesn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3E1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stanovení </w:t>
      </w:r>
      <w:r w:rsidR="003E13F6">
        <w:rPr>
          <w:rFonts w:ascii="Times New Roman" w:hAnsi="Times New Roman" w:cs="Times New Roman"/>
          <w:sz w:val="24"/>
          <w:szCs w:val="24"/>
        </w:rPr>
        <w:t>vědomost</w:t>
      </w:r>
      <w:r w:rsidR="008D53F8">
        <w:rPr>
          <w:rFonts w:ascii="Times New Roman" w:hAnsi="Times New Roman" w:cs="Times New Roman"/>
          <w:sz w:val="24"/>
          <w:szCs w:val="24"/>
        </w:rPr>
        <w:t>í</w:t>
      </w:r>
      <w:r w:rsidR="003E13F6">
        <w:rPr>
          <w:rFonts w:ascii="Times New Roman" w:hAnsi="Times New Roman" w:cs="Times New Roman"/>
          <w:sz w:val="24"/>
          <w:szCs w:val="24"/>
        </w:rPr>
        <w:t>, dovednost</w:t>
      </w:r>
      <w:r w:rsidR="008D53F8">
        <w:rPr>
          <w:rFonts w:ascii="Times New Roman" w:hAnsi="Times New Roman" w:cs="Times New Roman"/>
          <w:sz w:val="24"/>
          <w:szCs w:val="24"/>
        </w:rPr>
        <w:t>í</w:t>
      </w:r>
      <w:r w:rsidR="003E13F6">
        <w:rPr>
          <w:rFonts w:ascii="Times New Roman" w:hAnsi="Times New Roman" w:cs="Times New Roman"/>
          <w:sz w:val="24"/>
          <w:szCs w:val="24"/>
        </w:rPr>
        <w:t xml:space="preserve"> a kompetenc</w:t>
      </w:r>
      <w:r w:rsidR="008D53F8">
        <w:rPr>
          <w:rFonts w:ascii="Times New Roman" w:hAnsi="Times New Roman" w:cs="Times New Roman"/>
          <w:sz w:val="24"/>
          <w:szCs w:val="24"/>
        </w:rPr>
        <w:t>í</w:t>
      </w:r>
      <w:r w:rsidR="003E13F6">
        <w:rPr>
          <w:rFonts w:ascii="Times New Roman" w:hAnsi="Times New Roman" w:cs="Times New Roman"/>
          <w:sz w:val="24"/>
          <w:szCs w:val="24"/>
        </w:rPr>
        <w:t>, které si má účastník mobility jejím prostřednictvím osvojit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53F8">
        <w:rPr>
          <w:rFonts w:ascii="Times New Roman" w:hAnsi="Times New Roman" w:cs="Times New Roman"/>
          <w:sz w:val="24"/>
          <w:szCs w:val="24"/>
        </w:rPr>
        <w:t>S</w:t>
      </w:r>
      <w:r w:rsidR="003E13F6">
        <w:rPr>
          <w:rFonts w:ascii="Times New Roman" w:hAnsi="Times New Roman" w:cs="Times New Roman"/>
          <w:sz w:val="24"/>
          <w:szCs w:val="24"/>
        </w:rPr>
        <w:t xml:space="preserve">tanovené výsledky učení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="003E13F6">
        <w:rPr>
          <w:rFonts w:ascii="Times New Roman" w:hAnsi="Times New Roman" w:cs="Times New Roman"/>
          <w:sz w:val="24"/>
          <w:szCs w:val="24"/>
        </w:rPr>
        <w:t>vyjádř</w:t>
      </w:r>
      <w:r>
        <w:rPr>
          <w:rFonts w:ascii="Times New Roman" w:hAnsi="Times New Roman" w:cs="Times New Roman"/>
          <w:sz w:val="24"/>
          <w:szCs w:val="24"/>
        </w:rPr>
        <w:t>ené</w:t>
      </w:r>
      <w:r w:rsidR="003E13F6">
        <w:rPr>
          <w:rFonts w:ascii="Times New Roman" w:hAnsi="Times New Roman" w:cs="Times New Roman"/>
          <w:sz w:val="24"/>
          <w:szCs w:val="24"/>
        </w:rPr>
        <w:t xml:space="preserve"> pomocí tzv. jednotek</w:t>
      </w:r>
      <w:r>
        <w:rPr>
          <w:rFonts w:ascii="Times New Roman" w:hAnsi="Times New Roman" w:cs="Times New Roman"/>
          <w:sz w:val="24"/>
          <w:szCs w:val="24"/>
        </w:rPr>
        <w:t xml:space="preserve"> výsledků učení</w:t>
      </w:r>
      <w:r w:rsidR="003E13F6">
        <w:rPr>
          <w:rFonts w:ascii="Times New Roman" w:hAnsi="Times New Roman" w:cs="Times New Roman"/>
          <w:sz w:val="24"/>
          <w:szCs w:val="24"/>
        </w:rPr>
        <w:t xml:space="preserve">. Přesné stanovení očekávaných výsledků učení v rámci mobility přispívá ke zvýšení kvality mobility. </w:t>
      </w:r>
    </w:p>
    <w:p w:rsidR="009F07FC" w:rsidRDefault="009F07FC" w:rsidP="00B2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193" w:rsidRDefault="00952193" w:rsidP="00B2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stanovených očekávaných výsledků učení v rámci mobility se v systému ECVET uvádí, ke kterému stupni Evropského rámce kvalifikací (EQF) se stanovené vědomosti, dovednosti a kompetence vztahují. Dále </w:t>
      </w:r>
      <w:r w:rsidR="00436B01">
        <w:rPr>
          <w:rFonts w:ascii="Times New Roman" w:hAnsi="Times New Roman" w:cs="Times New Roman"/>
          <w:sz w:val="24"/>
          <w:szCs w:val="24"/>
        </w:rPr>
        <w:t xml:space="preserve">je možné při popisu jednotek výsledků učení využívat Národní soustavu kvalifikací. </w:t>
      </w:r>
    </w:p>
    <w:p w:rsidR="009F07FC" w:rsidRDefault="009F07FC" w:rsidP="00B2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6A8" w:rsidRDefault="00436B01" w:rsidP="00B2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Díky </w:t>
      </w:r>
      <w:r w:rsidR="009F07FC">
        <w:rPr>
          <w:rFonts w:ascii="Times New Roman" w:hAnsi="Times New Roman" w:cs="Times New Roman"/>
          <w:sz w:val="24"/>
          <w:szCs w:val="24"/>
        </w:rPr>
        <w:t>tomu se pomocí</w:t>
      </w:r>
      <w:r w:rsidR="00952193">
        <w:rPr>
          <w:rFonts w:ascii="Times New Roman" w:hAnsi="Times New Roman" w:cs="Times New Roman"/>
          <w:sz w:val="24"/>
          <w:szCs w:val="24"/>
        </w:rPr>
        <w:t xml:space="preserve"> ECVET dosahuje lepší mezinárodní srovnatelnosti odborného vzdělávání, uskutečňovaného v rámci mobility. </w:t>
      </w:r>
    </w:p>
    <w:p w:rsidR="009F07FC" w:rsidRDefault="009F07FC" w:rsidP="00B2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58E" w:rsidRDefault="00BE26A8" w:rsidP="00B2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Dalším přínosem ECVET je, že poskytovatel odborného vzdělávání v závěrečné fázi mobility zjišťuje a potvrzuje, že si účastník mobility stanovené vědomosti, dovednosti a kompetence osvojil</w:t>
      </w:r>
      <w:r w:rsidR="00436B01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 xml:space="preserve">ysílající organizace </w:t>
      </w:r>
      <w:r w:rsidR="009F07FC">
        <w:rPr>
          <w:rFonts w:ascii="Times New Roman" w:hAnsi="Times New Roman" w:cs="Times New Roman"/>
          <w:sz w:val="24"/>
          <w:szCs w:val="24"/>
        </w:rPr>
        <w:t xml:space="preserve">tak </w:t>
      </w:r>
      <w:r w:rsidR="00436B01">
        <w:rPr>
          <w:rFonts w:ascii="Times New Roman" w:hAnsi="Times New Roman" w:cs="Times New Roman"/>
          <w:sz w:val="24"/>
          <w:szCs w:val="24"/>
        </w:rPr>
        <w:t xml:space="preserve">získané výsledky učení </w:t>
      </w:r>
      <w:r>
        <w:rPr>
          <w:rFonts w:ascii="Times New Roman" w:hAnsi="Times New Roman" w:cs="Times New Roman"/>
          <w:sz w:val="24"/>
          <w:szCs w:val="24"/>
        </w:rPr>
        <w:t xml:space="preserve">již nemusí </w:t>
      </w:r>
      <w:r w:rsidR="00436B01">
        <w:rPr>
          <w:rFonts w:ascii="Times New Roman" w:hAnsi="Times New Roman" w:cs="Times New Roman"/>
          <w:sz w:val="24"/>
          <w:szCs w:val="24"/>
        </w:rPr>
        <w:t>znovu ověřovat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7FC" w:rsidRDefault="009F07FC" w:rsidP="00B2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58E" w:rsidRDefault="00E1558E" w:rsidP="00B2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popisu osvojených vědomostí, dovedností a kompetencí, přenášených z jedné organizace či země do druhé</w:t>
      </w:r>
      <w:r w:rsidR="009F07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v systému ECVET používají také body a kredity, jejichž obsah a kvantifikaci popisují příslušné informační materiály o ECVET.  </w:t>
      </w:r>
    </w:p>
    <w:p w:rsidR="00B573EE" w:rsidRDefault="008D53F8" w:rsidP="00B2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8E" w:rsidRDefault="00E1558E" w:rsidP="00B2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3F6" w:rsidRPr="00B24742" w:rsidRDefault="003E13F6" w:rsidP="00B24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742" w:rsidRDefault="00B24742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742" w:rsidRDefault="00B24742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742" w:rsidRDefault="00B24742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558E" w:rsidRDefault="00E1558E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558E" w:rsidRDefault="00E1558E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558E" w:rsidRDefault="00E1558E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5D88" w:rsidRDefault="00FC5D88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742" w:rsidRPr="00B24742" w:rsidRDefault="00E1558E" w:rsidP="00136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24742">
        <w:rPr>
          <w:rFonts w:ascii="Times New Roman" w:hAnsi="Times New Roman" w:cs="Times New Roman"/>
          <w:b/>
          <w:sz w:val="24"/>
          <w:szCs w:val="24"/>
          <w:u w:val="single"/>
        </w:rPr>
        <w:t>Otázky a odpovědi</w:t>
      </w:r>
    </w:p>
    <w:p w:rsidR="00B24742" w:rsidRDefault="00B24742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4742" w:rsidRDefault="00B24742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697D" w:rsidRPr="0013338D" w:rsidRDefault="00136F5C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38D">
        <w:rPr>
          <w:rFonts w:ascii="Times New Roman" w:hAnsi="Times New Roman" w:cs="Times New Roman"/>
          <w:sz w:val="24"/>
          <w:szCs w:val="24"/>
          <w:u w:val="single"/>
        </w:rPr>
        <w:t>Co jsou to výsledky učení</w:t>
      </w:r>
      <w:r w:rsidR="005B542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5B5422">
        <w:rPr>
          <w:rFonts w:ascii="Times New Roman" w:hAnsi="Times New Roman" w:cs="Times New Roman"/>
          <w:i/>
          <w:sz w:val="24"/>
          <w:szCs w:val="24"/>
          <w:u w:val="single"/>
        </w:rPr>
        <w:t>learning</w:t>
      </w:r>
      <w:proofErr w:type="spellEnd"/>
      <w:r w:rsidR="005B542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5B5422">
        <w:rPr>
          <w:rFonts w:ascii="Times New Roman" w:hAnsi="Times New Roman" w:cs="Times New Roman"/>
          <w:i/>
          <w:sz w:val="24"/>
          <w:szCs w:val="24"/>
          <w:u w:val="single"/>
        </w:rPr>
        <w:t>outcomes</w:t>
      </w:r>
      <w:proofErr w:type="spellEnd"/>
      <w:r w:rsidR="005B542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3338D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136F5C" w:rsidRPr="0013338D" w:rsidRDefault="00136F5C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5C" w:rsidRDefault="00136F5C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38D">
        <w:rPr>
          <w:rFonts w:ascii="Times New Roman" w:hAnsi="Times New Roman" w:cs="Times New Roman"/>
          <w:sz w:val="24"/>
          <w:szCs w:val="24"/>
        </w:rPr>
        <w:t xml:space="preserve">Výsledky učení jsou popisem </w:t>
      </w:r>
      <w:r w:rsidR="009F07FC">
        <w:rPr>
          <w:rFonts w:ascii="Times New Roman" w:hAnsi="Times New Roman" w:cs="Times New Roman"/>
          <w:sz w:val="24"/>
          <w:szCs w:val="24"/>
        </w:rPr>
        <w:t>znalostí</w:t>
      </w:r>
      <w:r w:rsidRPr="0013338D">
        <w:rPr>
          <w:rFonts w:ascii="Times New Roman" w:hAnsi="Times New Roman" w:cs="Times New Roman"/>
          <w:sz w:val="24"/>
          <w:szCs w:val="24"/>
        </w:rPr>
        <w:t xml:space="preserve"> a dovednost</w:t>
      </w:r>
      <w:r w:rsidR="008D53F8">
        <w:rPr>
          <w:rFonts w:ascii="Times New Roman" w:hAnsi="Times New Roman" w:cs="Times New Roman"/>
          <w:sz w:val="24"/>
          <w:szCs w:val="24"/>
        </w:rPr>
        <w:t>í, které</w:t>
      </w:r>
      <w:r w:rsidRPr="0013338D">
        <w:rPr>
          <w:rFonts w:ascii="Times New Roman" w:hAnsi="Times New Roman" w:cs="Times New Roman"/>
          <w:sz w:val="24"/>
          <w:szCs w:val="24"/>
        </w:rPr>
        <w:t xml:space="preserve"> si </w:t>
      </w:r>
      <w:r w:rsidR="00F154A2">
        <w:rPr>
          <w:rFonts w:ascii="Times New Roman" w:hAnsi="Times New Roman" w:cs="Times New Roman"/>
          <w:sz w:val="24"/>
          <w:szCs w:val="24"/>
        </w:rPr>
        <w:t xml:space="preserve">účastník mobility </w:t>
      </w:r>
      <w:r w:rsidRPr="0013338D">
        <w:rPr>
          <w:rFonts w:ascii="Times New Roman" w:hAnsi="Times New Roman" w:cs="Times New Roman"/>
          <w:sz w:val="24"/>
          <w:szCs w:val="24"/>
        </w:rPr>
        <w:t>osvojil</w:t>
      </w:r>
      <w:r w:rsidR="00A13E6B">
        <w:rPr>
          <w:rFonts w:ascii="Times New Roman" w:hAnsi="Times New Roman" w:cs="Times New Roman"/>
          <w:sz w:val="24"/>
          <w:szCs w:val="24"/>
        </w:rPr>
        <w:t xml:space="preserve">. Výsledky učení </w:t>
      </w:r>
      <w:r w:rsidR="0013338D" w:rsidRPr="0013338D">
        <w:rPr>
          <w:rFonts w:ascii="Times New Roman" w:hAnsi="Times New Roman" w:cs="Times New Roman"/>
          <w:sz w:val="24"/>
          <w:szCs w:val="24"/>
        </w:rPr>
        <w:t xml:space="preserve">mohou být použity pro různé účely, například pro navrhování vzdělávacích programů, pro hodnocení výsledků učení a také </w:t>
      </w:r>
      <w:r w:rsidR="00967A59" w:rsidRPr="0013338D">
        <w:rPr>
          <w:rFonts w:ascii="Times New Roman" w:hAnsi="Times New Roman" w:cs="Times New Roman"/>
          <w:sz w:val="24"/>
          <w:szCs w:val="24"/>
        </w:rPr>
        <w:t>bývají součástí popisu kvalifikací. Výsledky učení mohou být získány různými způsoby (ve škole, při práci atd.)</w:t>
      </w:r>
      <w:r w:rsidR="009F07FC">
        <w:rPr>
          <w:rFonts w:ascii="Times New Roman" w:hAnsi="Times New Roman" w:cs="Times New Roman"/>
          <w:sz w:val="24"/>
          <w:szCs w:val="24"/>
        </w:rPr>
        <w:t xml:space="preserve"> a</w:t>
      </w:r>
      <w:r w:rsidR="00967A59" w:rsidRPr="0013338D">
        <w:rPr>
          <w:rFonts w:ascii="Times New Roman" w:hAnsi="Times New Roman" w:cs="Times New Roman"/>
          <w:sz w:val="24"/>
          <w:szCs w:val="24"/>
        </w:rPr>
        <w:t xml:space="preserve"> v různých kontextech učení a vzdělávání nebo prostředí (země, vzdělávací systém apod.) </w:t>
      </w:r>
      <w:r w:rsidRPr="0013338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5507" w:rsidRPr="0013338D" w:rsidRDefault="00D25507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F5C" w:rsidRPr="0013338D" w:rsidRDefault="00136F5C" w:rsidP="009D304C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E51CEB" w:rsidRDefault="00E51CEB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 je to jednotka</w:t>
      </w:r>
      <w:r w:rsidR="00D25507">
        <w:rPr>
          <w:rFonts w:ascii="Times New Roman" w:hAnsi="Times New Roman" w:cs="Times New Roman"/>
          <w:sz w:val="24"/>
          <w:szCs w:val="24"/>
          <w:u w:val="single"/>
        </w:rPr>
        <w:t xml:space="preserve"> výsledků učení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5422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B5422" w:rsidRPr="005B5422">
        <w:rPr>
          <w:rFonts w:ascii="Times New Roman" w:hAnsi="Times New Roman" w:cs="Times New Roman"/>
          <w:i/>
          <w:sz w:val="24"/>
          <w:szCs w:val="24"/>
          <w:u w:val="single"/>
        </w:rPr>
        <w:t>unit</w:t>
      </w:r>
      <w:r w:rsidR="00D255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D25507">
        <w:rPr>
          <w:rFonts w:ascii="Times New Roman" w:hAnsi="Times New Roman" w:cs="Times New Roman"/>
          <w:i/>
          <w:sz w:val="24"/>
          <w:szCs w:val="24"/>
          <w:u w:val="single"/>
        </w:rPr>
        <w:t>of</w:t>
      </w:r>
      <w:proofErr w:type="spellEnd"/>
      <w:r w:rsidR="00D255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D25507">
        <w:rPr>
          <w:rFonts w:ascii="Times New Roman" w:hAnsi="Times New Roman" w:cs="Times New Roman"/>
          <w:i/>
          <w:sz w:val="24"/>
          <w:szCs w:val="24"/>
          <w:u w:val="single"/>
        </w:rPr>
        <w:t>learning</w:t>
      </w:r>
      <w:proofErr w:type="spellEnd"/>
      <w:r w:rsidR="00D2550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D25507">
        <w:rPr>
          <w:rFonts w:ascii="Times New Roman" w:hAnsi="Times New Roman" w:cs="Times New Roman"/>
          <w:i/>
          <w:sz w:val="24"/>
          <w:szCs w:val="24"/>
          <w:u w:val="single"/>
        </w:rPr>
        <w:t>outcomes</w:t>
      </w:r>
      <w:proofErr w:type="spellEnd"/>
      <w:r w:rsidR="005B542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5B5422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jak se vztahuje ke kvalifikaci?</w:t>
      </w:r>
    </w:p>
    <w:p w:rsidR="00E51CEB" w:rsidRDefault="00E51CEB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CEB" w:rsidRDefault="00E51CEB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Jednotka </w:t>
      </w:r>
      <w:r w:rsidR="00A13E6B">
        <w:rPr>
          <w:rFonts w:ascii="Times New Roman" w:hAnsi="Times New Roman" w:cs="Times New Roman"/>
          <w:sz w:val="24"/>
          <w:szCs w:val="24"/>
        </w:rPr>
        <w:t xml:space="preserve">výsledků učení </w:t>
      </w:r>
      <w:r>
        <w:rPr>
          <w:rFonts w:ascii="Times New Roman" w:hAnsi="Times New Roman" w:cs="Times New Roman"/>
          <w:sz w:val="24"/>
          <w:szCs w:val="24"/>
        </w:rPr>
        <w:t xml:space="preserve">je složka kvalifikace, která je tvořena uceleným souborem </w:t>
      </w:r>
      <w:r w:rsidR="00393897">
        <w:rPr>
          <w:rFonts w:ascii="Times New Roman" w:hAnsi="Times New Roman" w:cs="Times New Roman"/>
          <w:sz w:val="24"/>
          <w:szCs w:val="24"/>
        </w:rPr>
        <w:t>znalostí</w:t>
      </w:r>
      <w:r>
        <w:rPr>
          <w:rFonts w:ascii="Times New Roman" w:hAnsi="Times New Roman" w:cs="Times New Roman"/>
          <w:sz w:val="24"/>
          <w:szCs w:val="24"/>
        </w:rPr>
        <w:t>, dovedností a kompetencí, které lze hodnotit a uznávat. Jednotky umožňují postupné dosahování kvalifikací pomocí přenosu a shromažďování výsledků učení. Jsou hodnoceny a uznávány a vypovídají o tom, že učící se osoba dosáhla očekávaných výsledků učení.</w:t>
      </w:r>
    </w:p>
    <w:p w:rsidR="00FD57BE" w:rsidRDefault="00E51CEB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Jednotky mohou být společné několika kvalifikacím, nebo specifické pro jednu kvalifikaci. Jednotky se shromažďují pro dosažení kvalifikací. </w:t>
      </w:r>
      <w:r w:rsidR="005B5422">
        <w:rPr>
          <w:rFonts w:ascii="Times New Roman" w:hAnsi="Times New Roman" w:cs="Times New Roman"/>
          <w:sz w:val="24"/>
          <w:szCs w:val="24"/>
        </w:rPr>
        <w:t>Mohou se také používat k členění vzdělávacích programů ve formálním vzdělávání.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38D" w:rsidRDefault="00FD57BE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Dva konkrétní příklady jednotek </w:t>
      </w:r>
      <w:r w:rsidR="009F07FC">
        <w:rPr>
          <w:rFonts w:ascii="Times New Roman" w:hAnsi="Times New Roman" w:cs="Times New Roman"/>
          <w:sz w:val="24"/>
          <w:szCs w:val="24"/>
        </w:rPr>
        <w:t xml:space="preserve">výsledků </w:t>
      </w:r>
      <w:r>
        <w:rPr>
          <w:rFonts w:ascii="Times New Roman" w:hAnsi="Times New Roman" w:cs="Times New Roman"/>
          <w:sz w:val="24"/>
          <w:szCs w:val="24"/>
        </w:rPr>
        <w:t xml:space="preserve">učení jsou uvedeny ve 3. oddíle této </w:t>
      </w:r>
      <w:r w:rsidR="009F07FC">
        <w:rPr>
          <w:rFonts w:ascii="Times New Roman" w:hAnsi="Times New Roman" w:cs="Times New Roman"/>
          <w:sz w:val="24"/>
          <w:szCs w:val="24"/>
        </w:rPr>
        <w:t xml:space="preserve">brožury.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6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5422" w:rsidRDefault="005B5422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22" w:rsidRDefault="005B5422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22" w:rsidRDefault="005B5422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Jak by měly být jednotky </w:t>
      </w:r>
      <w:r w:rsidR="00A13E6B">
        <w:rPr>
          <w:rFonts w:ascii="Times New Roman" w:hAnsi="Times New Roman" w:cs="Times New Roman"/>
          <w:sz w:val="24"/>
          <w:szCs w:val="24"/>
          <w:u w:val="single"/>
        </w:rPr>
        <w:t xml:space="preserve">výsledků učení </w:t>
      </w:r>
      <w:r>
        <w:rPr>
          <w:rFonts w:ascii="Times New Roman" w:hAnsi="Times New Roman" w:cs="Times New Roman"/>
          <w:sz w:val="24"/>
          <w:szCs w:val="24"/>
          <w:u w:val="single"/>
        </w:rPr>
        <w:t>při užívání ECVE</w:t>
      </w:r>
      <w:r w:rsidR="00393897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popsány?</w:t>
      </w:r>
    </w:p>
    <w:p w:rsidR="005B5422" w:rsidRDefault="005B5422" w:rsidP="0013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22" w:rsidRDefault="005B5422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Jednotky </w:t>
      </w:r>
      <w:r w:rsidR="009F07FC">
        <w:rPr>
          <w:rFonts w:ascii="Times New Roman" w:hAnsi="Times New Roman" w:cs="Times New Roman"/>
          <w:sz w:val="24"/>
          <w:szCs w:val="24"/>
        </w:rPr>
        <w:t xml:space="preserve">výsledků učení </w:t>
      </w:r>
      <w:r>
        <w:rPr>
          <w:rFonts w:ascii="Times New Roman" w:hAnsi="Times New Roman" w:cs="Times New Roman"/>
          <w:sz w:val="24"/>
          <w:szCs w:val="24"/>
        </w:rPr>
        <w:t xml:space="preserve">by měly být popsány jasně a srozumitelně pomocí odkazu na </w:t>
      </w:r>
      <w:r w:rsidR="009F07FC">
        <w:rPr>
          <w:rFonts w:ascii="Times New Roman" w:hAnsi="Times New Roman" w:cs="Times New Roman"/>
          <w:sz w:val="24"/>
          <w:szCs w:val="24"/>
        </w:rPr>
        <w:t>znalosti</w:t>
      </w:r>
      <w:r>
        <w:rPr>
          <w:rFonts w:ascii="Times New Roman" w:hAnsi="Times New Roman" w:cs="Times New Roman"/>
          <w:sz w:val="24"/>
          <w:szCs w:val="24"/>
        </w:rPr>
        <w:t xml:space="preserve">, dovednosti a kompetence, které obsahují. </w:t>
      </w:r>
      <w:r w:rsidR="0039389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ednotk</w:t>
      </w:r>
      <w:r w:rsidR="003938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F92">
        <w:rPr>
          <w:rFonts w:ascii="Times New Roman" w:hAnsi="Times New Roman" w:cs="Times New Roman"/>
          <w:sz w:val="24"/>
          <w:szCs w:val="24"/>
        </w:rPr>
        <w:t xml:space="preserve">výsledků učení </w:t>
      </w:r>
      <w:r>
        <w:rPr>
          <w:rFonts w:ascii="Times New Roman" w:hAnsi="Times New Roman" w:cs="Times New Roman"/>
          <w:sz w:val="24"/>
          <w:szCs w:val="24"/>
        </w:rPr>
        <w:t>by měl</w:t>
      </w:r>
      <w:r w:rsidR="003938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obsahovat:</w:t>
      </w:r>
    </w:p>
    <w:p w:rsidR="005B5422" w:rsidRDefault="005B5422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jednotky</w:t>
      </w:r>
    </w:p>
    <w:p w:rsidR="005B5422" w:rsidRDefault="005B5422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popř. název kvalifikace nebo kvalifikací, ke kterým se jednotka vztahuje</w:t>
      </w:r>
    </w:p>
    <w:p w:rsidR="005B5422" w:rsidRDefault="005B5422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odkaz na úroveň příslušné kvalifikace podle </w:t>
      </w:r>
      <w:r w:rsidR="00A13E6B">
        <w:rPr>
          <w:rFonts w:ascii="Times New Roman" w:hAnsi="Times New Roman" w:cs="Times New Roman"/>
          <w:sz w:val="24"/>
          <w:szCs w:val="24"/>
        </w:rPr>
        <w:t>Evropského rámce kvalifikací (</w:t>
      </w:r>
      <w:r>
        <w:rPr>
          <w:rFonts w:ascii="Times New Roman" w:hAnsi="Times New Roman" w:cs="Times New Roman"/>
          <w:sz w:val="24"/>
          <w:szCs w:val="24"/>
        </w:rPr>
        <w:t>EQF</w:t>
      </w:r>
      <w:r w:rsidR="00A13E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popř. podle národního rámce kvalifikací</w:t>
      </w:r>
      <w:r w:rsidR="00A13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body ECVET, které jsou s touto kvalifikací spojeny</w:t>
      </w:r>
      <w:r w:rsidR="00393897">
        <w:rPr>
          <w:rFonts w:ascii="Times New Roman" w:hAnsi="Times New Roman" w:cs="Times New Roman"/>
          <w:sz w:val="24"/>
          <w:szCs w:val="24"/>
        </w:rPr>
        <w:t xml:space="preserve"> (pokud jsou v dané zemi </w:t>
      </w:r>
      <w:proofErr w:type="spellStart"/>
      <w:r w:rsidR="00393897">
        <w:rPr>
          <w:rFonts w:ascii="Times New Roman" w:hAnsi="Times New Roman" w:cs="Times New Roman"/>
          <w:sz w:val="24"/>
          <w:szCs w:val="24"/>
        </w:rPr>
        <w:t>kreditové</w:t>
      </w:r>
      <w:proofErr w:type="spellEnd"/>
      <w:r w:rsidR="00393897">
        <w:rPr>
          <w:rFonts w:ascii="Times New Roman" w:hAnsi="Times New Roman" w:cs="Times New Roman"/>
          <w:sz w:val="24"/>
          <w:szCs w:val="24"/>
        </w:rPr>
        <w:t xml:space="preserve"> body udělovány)</w:t>
      </w:r>
    </w:p>
    <w:p w:rsidR="005B5422" w:rsidRDefault="005B5422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učení, které jednotka obsahuje</w:t>
      </w:r>
    </w:p>
    <w:p w:rsidR="005B5422" w:rsidRDefault="005B5422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postupy a kritéria pro hodnocení těchto výsledků učení</w:t>
      </w:r>
    </w:p>
    <w:p w:rsidR="00393897" w:rsidRDefault="00393897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konkrétní pracovní úkoly, které vedou k získání požadovaných znalostí, dovedností a kompetencí</w:t>
      </w:r>
    </w:p>
    <w:p w:rsidR="005B5422" w:rsidRDefault="005B5422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další údaje</w:t>
      </w:r>
      <w:r w:rsidR="00324F3A">
        <w:rPr>
          <w:rFonts w:ascii="Times New Roman" w:hAnsi="Times New Roman" w:cs="Times New Roman"/>
          <w:sz w:val="24"/>
          <w:szCs w:val="24"/>
        </w:rPr>
        <w:t>, požadované národním systémem kvalifikací</w:t>
      </w:r>
    </w:p>
    <w:p w:rsidR="00324F3A" w:rsidRDefault="00324F3A" w:rsidP="00FD5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Příklady</w:t>
      </w:r>
      <w:r w:rsidR="00FD57BE">
        <w:rPr>
          <w:rFonts w:ascii="Times New Roman" w:hAnsi="Times New Roman" w:cs="Times New Roman"/>
          <w:sz w:val="24"/>
          <w:szCs w:val="24"/>
        </w:rPr>
        <w:t xml:space="preserve"> takto koncipovaných jednotek </w:t>
      </w:r>
      <w:r w:rsidR="002B6F92">
        <w:rPr>
          <w:rFonts w:ascii="Times New Roman" w:hAnsi="Times New Roman" w:cs="Times New Roman"/>
          <w:sz w:val="24"/>
          <w:szCs w:val="24"/>
        </w:rPr>
        <w:t>výsledků učení</w:t>
      </w:r>
      <w:r w:rsidR="00FD57BE">
        <w:rPr>
          <w:rFonts w:ascii="Times New Roman" w:hAnsi="Times New Roman" w:cs="Times New Roman"/>
          <w:sz w:val="24"/>
          <w:szCs w:val="24"/>
        </w:rPr>
        <w:t xml:space="preserve"> uvedeny ve 3. oddíle této </w:t>
      </w:r>
      <w:r w:rsidR="002B6F92">
        <w:rPr>
          <w:rFonts w:ascii="Times New Roman" w:hAnsi="Times New Roman" w:cs="Times New Roman"/>
          <w:sz w:val="24"/>
          <w:szCs w:val="24"/>
        </w:rPr>
        <w:t>brožury</w:t>
      </w:r>
      <w:r w:rsidR="00FD57B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7BE" w:rsidRDefault="00FD57BE" w:rsidP="00FD5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F3A" w:rsidRDefault="00324F3A" w:rsidP="0032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E6B" w:rsidRDefault="00A13E6B" w:rsidP="0032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3E6B" w:rsidRDefault="00A13E6B" w:rsidP="0032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3E6B" w:rsidRDefault="00A13E6B" w:rsidP="0032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3E6B" w:rsidRDefault="00A13E6B" w:rsidP="0032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3E6B" w:rsidRDefault="00A13E6B" w:rsidP="0032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3E6B" w:rsidRDefault="00A13E6B" w:rsidP="0032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4F3A" w:rsidRDefault="00324F3A" w:rsidP="0032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Kdo definuje jednotky</w:t>
      </w:r>
      <w:r w:rsidR="002B6F92">
        <w:rPr>
          <w:rFonts w:ascii="Times New Roman" w:hAnsi="Times New Roman" w:cs="Times New Roman"/>
          <w:sz w:val="24"/>
          <w:szCs w:val="24"/>
          <w:u w:val="single"/>
        </w:rPr>
        <w:t xml:space="preserve"> výsledků učení</w:t>
      </w:r>
      <w:r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324F3A" w:rsidRDefault="00324F3A" w:rsidP="0032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71" w:rsidRDefault="00324F3A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A2">
        <w:rPr>
          <w:rFonts w:ascii="Times New Roman" w:hAnsi="Times New Roman" w:cs="Times New Roman"/>
          <w:sz w:val="24"/>
          <w:szCs w:val="24"/>
        </w:rPr>
        <w:t>Orgány, které v jednotlivých zemích definují jednotky</w:t>
      </w:r>
      <w:r w:rsidR="002B6F92">
        <w:rPr>
          <w:rFonts w:ascii="Times New Roman" w:hAnsi="Times New Roman" w:cs="Times New Roman"/>
          <w:sz w:val="24"/>
          <w:szCs w:val="24"/>
        </w:rPr>
        <w:t xml:space="preserve"> výsledků učení</w:t>
      </w:r>
      <w:r w:rsidRPr="00F154A2">
        <w:rPr>
          <w:rFonts w:ascii="Times New Roman" w:hAnsi="Times New Roman" w:cs="Times New Roman"/>
          <w:sz w:val="24"/>
          <w:szCs w:val="24"/>
        </w:rPr>
        <w:t xml:space="preserve">, nejsou v různých zemích stejné. </w:t>
      </w:r>
      <w:r w:rsidR="00A13E6B">
        <w:rPr>
          <w:rFonts w:ascii="Times New Roman" w:hAnsi="Times New Roman" w:cs="Times New Roman"/>
          <w:sz w:val="24"/>
          <w:szCs w:val="24"/>
        </w:rPr>
        <w:t xml:space="preserve">Mohou to být </w:t>
      </w:r>
      <w:r w:rsidRPr="00F154A2">
        <w:rPr>
          <w:rFonts w:ascii="Times New Roman" w:hAnsi="Times New Roman" w:cs="Times New Roman"/>
          <w:sz w:val="24"/>
          <w:szCs w:val="24"/>
        </w:rPr>
        <w:t>například ministerstva, ústavy zabývající se odborným vzděláváním na národní úrovni,</w:t>
      </w:r>
      <w:r>
        <w:rPr>
          <w:rFonts w:ascii="Times New Roman" w:hAnsi="Times New Roman" w:cs="Times New Roman"/>
          <w:sz w:val="24"/>
          <w:szCs w:val="24"/>
        </w:rPr>
        <w:t xml:space="preserve"> odvětvové organizace apod.</w:t>
      </w:r>
      <w:r w:rsidR="00A13E6B">
        <w:rPr>
          <w:rFonts w:ascii="Times New Roman" w:hAnsi="Times New Roman" w:cs="Times New Roman"/>
          <w:sz w:val="24"/>
          <w:szCs w:val="24"/>
        </w:rPr>
        <w:t xml:space="preserve">, avšak zpravidla jednotky definují </w:t>
      </w:r>
      <w:r>
        <w:rPr>
          <w:rFonts w:ascii="Times New Roman" w:hAnsi="Times New Roman" w:cs="Times New Roman"/>
          <w:sz w:val="24"/>
          <w:szCs w:val="24"/>
        </w:rPr>
        <w:t>partnerské organizace projektu mobility.</w:t>
      </w:r>
      <w:r w:rsidR="0025182B">
        <w:rPr>
          <w:rFonts w:ascii="Times New Roman" w:hAnsi="Times New Roman" w:cs="Times New Roman"/>
          <w:sz w:val="24"/>
          <w:szCs w:val="24"/>
        </w:rPr>
        <w:t xml:space="preserve"> To usnadňuje přenos z jednoho vzdělávacího a kvalifikačního systému do druhého.</w:t>
      </w:r>
      <w:r w:rsidR="00384D69" w:rsidRPr="00384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F3A" w:rsidRDefault="00384D69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některých zemích jsou jednotky </w:t>
      </w:r>
      <w:r w:rsidR="002B6F92">
        <w:rPr>
          <w:rFonts w:ascii="Times New Roman" w:hAnsi="Times New Roman" w:cs="Times New Roman"/>
          <w:sz w:val="24"/>
          <w:szCs w:val="24"/>
        </w:rPr>
        <w:t xml:space="preserve">výsledků učení </w:t>
      </w:r>
      <w:r>
        <w:rPr>
          <w:rFonts w:ascii="Times New Roman" w:hAnsi="Times New Roman" w:cs="Times New Roman"/>
          <w:sz w:val="24"/>
          <w:szCs w:val="24"/>
        </w:rPr>
        <w:t>definovány jako části kvalifikačního standardu a jsou t</w:t>
      </w:r>
      <w:r w:rsidR="00A80771">
        <w:rPr>
          <w:rFonts w:ascii="Times New Roman" w:hAnsi="Times New Roman" w:cs="Times New Roman"/>
          <w:sz w:val="24"/>
          <w:szCs w:val="24"/>
        </w:rPr>
        <w:t xml:space="preserve">ak stanoveny </w:t>
      </w:r>
      <w:r>
        <w:rPr>
          <w:rFonts w:ascii="Times New Roman" w:hAnsi="Times New Roman" w:cs="Times New Roman"/>
          <w:sz w:val="24"/>
          <w:szCs w:val="24"/>
        </w:rPr>
        <w:t xml:space="preserve">na národní úrovni příslušnými institucemi, pověřenými vývojem národního systému kvalifikací. V České republice mají odpovědnost za </w:t>
      </w:r>
      <w:r w:rsidR="002B6F92">
        <w:rPr>
          <w:rFonts w:ascii="Times New Roman" w:hAnsi="Times New Roman" w:cs="Times New Roman"/>
          <w:sz w:val="24"/>
          <w:szCs w:val="24"/>
        </w:rPr>
        <w:t>definování</w:t>
      </w:r>
      <w:r>
        <w:rPr>
          <w:rFonts w:ascii="Times New Roman" w:hAnsi="Times New Roman" w:cs="Times New Roman"/>
          <w:sz w:val="24"/>
          <w:szCs w:val="24"/>
        </w:rPr>
        <w:t xml:space="preserve"> jednotek</w:t>
      </w:r>
      <w:r w:rsidR="002B6F92">
        <w:rPr>
          <w:rFonts w:ascii="Times New Roman" w:hAnsi="Times New Roman" w:cs="Times New Roman"/>
          <w:sz w:val="24"/>
          <w:szCs w:val="24"/>
        </w:rPr>
        <w:t xml:space="preserve"> výsledků učení</w:t>
      </w:r>
      <w:r>
        <w:rPr>
          <w:rFonts w:ascii="Times New Roman" w:hAnsi="Times New Roman" w:cs="Times New Roman"/>
          <w:sz w:val="24"/>
          <w:szCs w:val="24"/>
        </w:rPr>
        <w:t>, založených na kvalifikačních standardech, poskytovatelé odborného vzdělávání. T</w:t>
      </w:r>
      <w:r w:rsidR="00A807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 v případě potřeby mohou obrátit na Národní ústav pro vzdělávání, který pro tyto případy nabízí poradenské služby.</w:t>
      </w:r>
    </w:p>
    <w:p w:rsidR="0025182B" w:rsidRDefault="0025182B" w:rsidP="0032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2B" w:rsidRDefault="0025182B" w:rsidP="0032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2B" w:rsidRDefault="0025182B" w:rsidP="0032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Jak jsou jednotky </w:t>
      </w:r>
      <w:r w:rsidR="002B6F92">
        <w:rPr>
          <w:rFonts w:ascii="Times New Roman" w:hAnsi="Times New Roman" w:cs="Times New Roman"/>
          <w:sz w:val="24"/>
          <w:szCs w:val="24"/>
          <w:u w:val="single"/>
        </w:rPr>
        <w:t xml:space="preserve">výsledků učení </w:t>
      </w:r>
      <w:r>
        <w:rPr>
          <w:rFonts w:ascii="Times New Roman" w:hAnsi="Times New Roman" w:cs="Times New Roman"/>
          <w:sz w:val="24"/>
          <w:szCs w:val="24"/>
          <w:u w:val="single"/>
        </w:rPr>
        <w:t>použity v rámci ECVET za účelem mobility?</w:t>
      </w:r>
    </w:p>
    <w:p w:rsidR="0025182B" w:rsidRDefault="0025182B" w:rsidP="00324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82B" w:rsidRDefault="0025182B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používání ECVET pro mobilitu, jak se v současné době ověřuje v pilotních projektech ECVET, vyvinula projektová partnerství několik přístupů pro porovnávání výsledků učení v jednotkách napříč různými zeměmi či systémy. Jde o tyto přístupy:</w:t>
      </w:r>
    </w:p>
    <w:p w:rsidR="0025182B" w:rsidRPr="0025182B" w:rsidRDefault="0025182B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rozpoznávání srovnatelných jednotek</w:t>
      </w:r>
    </w:p>
    <w:p w:rsidR="008D64E1" w:rsidRPr="008D64E1" w:rsidRDefault="0025182B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vytváření jednotek, jež jsou </w:t>
      </w:r>
      <w:r w:rsidR="008D64E1">
        <w:rPr>
          <w:rFonts w:ascii="Times New Roman" w:hAnsi="Times New Roman" w:cs="Times New Roman"/>
          <w:sz w:val="24"/>
          <w:szCs w:val="24"/>
        </w:rPr>
        <w:t>vhodné v rámci mobility</w:t>
      </w:r>
    </w:p>
    <w:p w:rsidR="008D64E1" w:rsidRPr="008D64E1" w:rsidRDefault="008D64E1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vytváření referenčních jednotek</w:t>
      </w:r>
    </w:p>
    <w:p w:rsidR="0025182B" w:rsidRDefault="008D64E1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64E1">
        <w:rPr>
          <w:rFonts w:ascii="Times New Roman" w:hAnsi="Times New Roman" w:cs="Times New Roman"/>
          <w:sz w:val="24"/>
          <w:szCs w:val="24"/>
        </w:rPr>
        <w:t>navrhování společných jednotek</w:t>
      </w:r>
      <w:r w:rsidR="0025182B" w:rsidRPr="008D64E1">
        <w:rPr>
          <w:rFonts w:ascii="Times New Roman" w:hAnsi="Times New Roman" w:cs="Times New Roman"/>
          <w:sz w:val="24"/>
          <w:szCs w:val="24"/>
        </w:rPr>
        <w:t xml:space="preserve"> </w:t>
      </w:r>
      <w:r w:rsidR="0025182B" w:rsidRPr="008D64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64E1" w:rsidRDefault="008D64E1" w:rsidP="00FD5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přístupy jsou podrobněji vysvětleny a popsány v příkladech </w:t>
      </w:r>
      <w:r w:rsidR="00FD57BE">
        <w:rPr>
          <w:rFonts w:ascii="Times New Roman" w:hAnsi="Times New Roman" w:cs="Times New Roman"/>
          <w:sz w:val="24"/>
          <w:szCs w:val="24"/>
        </w:rPr>
        <w:t>realizovaných projektů z různých sektorů. Informace o těchto projektech jsou dostupné na adrese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D69" w:rsidRPr="00384D69">
        <w:rPr>
          <w:rFonts w:ascii="Times New Roman" w:hAnsi="Times New Roman" w:cs="Times New Roman"/>
          <w:sz w:val="24"/>
          <w:szCs w:val="24"/>
        </w:rPr>
        <w:t>http://www.ecvet-projects.eu/</w:t>
      </w:r>
      <w:r w:rsidR="00515F0B">
        <w:rPr>
          <w:rFonts w:ascii="Times New Roman" w:hAnsi="Times New Roman" w:cs="Times New Roman"/>
          <w:sz w:val="24"/>
          <w:szCs w:val="24"/>
        </w:rPr>
        <w:t>.</w:t>
      </w:r>
    </w:p>
    <w:p w:rsidR="008D64E1" w:rsidRDefault="008D64E1" w:rsidP="008D64E1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8D64E1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8D64E1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 jsou to body ECVET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D64E1" w:rsidRDefault="008D64E1" w:rsidP="008D64E1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4D69" w:rsidRDefault="00384D69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Přidělování ECVET bodů, neb také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bodů, není nutné a vždy závisí na kontextu dané země nebo konkrétního projektu. Přidělování bodů ECVET kvalifikacím a/nebo jednotkám provádí instituce, odpovědné za tvorbu kvalifikací, nebo instituce, oprávněné přidělovat body ECVET v rámci země nebo kvalifikačního systému.</w:t>
      </w:r>
      <w:r w:rsidR="00FD40AE" w:rsidRPr="00FD40AE">
        <w:rPr>
          <w:rFonts w:ascii="Times New Roman" w:hAnsi="Times New Roman" w:cs="Times New Roman"/>
          <w:sz w:val="24"/>
          <w:szCs w:val="24"/>
        </w:rPr>
        <w:t xml:space="preserve"> </w:t>
      </w:r>
      <w:r w:rsidR="00FD40AE">
        <w:rPr>
          <w:rFonts w:ascii="Times New Roman" w:hAnsi="Times New Roman" w:cs="Times New Roman"/>
          <w:sz w:val="24"/>
          <w:szCs w:val="24"/>
        </w:rPr>
        <w:t xml:space="preserve">Body ECVET poskytují informaci o vztahu jednotky výsledků učení ke kvalifikaci. </w:t>
      </w:r>
      <w:r>
        <w:rPr>
          <w:rFonts w:ascii="Times New Roman" w:hAnsi="Times New Roman" w:cs="Times New Roman"/>
          <w:sz w:val="24"/>
          <w:szCs w:val="24"/>
        </w:rPr>
        <w:t xml:space="preserve">V České republice se o přidělování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bodů neuvažuje.</w:t>
      </w:r>
      <w:r w:rsidR="00FD4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4F2" w:rsidRDefault="00ED14F2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4F2" w:rsidRDefault="00ED14F2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4F2" w:rsidRDefault="00ED14F2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71" w:rsidRDefault="00A80771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71" w:rsidRDefault="00A80771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71" w:rsidRDefault="00A80771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71" w:rsidRDefault="00A80771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4F2" w:rsidRDefault="00ED14F2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447" w:rsidRDefault="005E2447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447" w:rsidRDefault="005E2447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 je kredit?</w:t>
      </w:r>
    </w:p>
    <w:p w:rsidR="005E2447" w:rsidRDefault="005E2447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40AE" w:rsidRDefault="00A80771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D40AE">
        <w:rPr>
          <w:rFonts w:ascii="Times New Roman" w:hAnsi="Times New Roman" w:cs="Times New Roman"/>
          <w:sz w:val="24"/>
          <w:szCs w:val="24"/>
        </w:rPr>
        <w:t>redit</w:t>
      </w:r>
      <w:r>
        <w:rPr>
          <w:rFonts w:ascii="Times New Roman" w:hAnsi="Times New Roman" w:cs="Times New Roman"/>
          <w:sz w:val="24"/>
          <w:szCs w:val="24"/>
        </w:rPr>
        <w:t>em se vyjadřuje p</w:t>
      </w:r>
      <w:r w:rsidR="00FD40AE">
        <w:rPr>
          <w:rFonts w:ascii="Times New Roman" w:hAnsi="Times New Roman" w:cs="Times New Roman"/>
          <w:sz w:val="24"/>
          <w:szCs w:val="24"/>
        </w:rPr>
        <w:t>řidan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FD40AE">
        <w:rPr>
          <w:rFonts w:ascii="Times New Roman" w:hAnsi="Times New Roman" w:cs="Times New Roman"/>
          <w:sz w:val="24"/>
          <w:szCs w:val="24"/>
        </w:rPr>
        <w:t xml:space="preserve"> hodnot</w:t>
      </w:r>
      <w:r>
        <w:rPr>
          <w:rFonts w:ascii="Times New Roman" w:hAnsi="Times New Roman" w:cs="Times New Roman"/>
          <w:sz w:val="24"/>
          <w:szCs w:val="24"/>
        </w:rPr>
        <w:t>a</w:t>
      </w:r>
      <w:r w:rsidR="00FD40AE">
        <w:rPr>
          <w:rFonts w:ascii="Times New Roman" w:hAnsi="Times New Roman" w:cs="Times New Roman"/>
          <w:sz w:val="24"/>
          <w:szCs w:val="24"/>
        </w:rPr>
        <w:t xml:space="preserve"> mobility </w:t>
      </w:r>
      <w:r>
        <w:rPr>
          <w:rFonts w:ascii="Times New Roman" w:hAnsi="Times New Roman" w:cs="Times New Roman"/>
          <w:sz w:val="24"/>
          <w:szCs w:val="24"/>
        </w:rPr>
        <w:t>při využívání</w:t>
      </w:r>
      <w:r w:rsidR="00FD40AE">
        <w:rPr>
          <w:rFonts w:ascii="Times New Roman" w:hAnsi="Times New Roman" w:cs="Times New Roman"/>
          <w:sz w:val="24"/>
          <w:szCs w:val="24"/>
        </w:rPr>
        <w:t xml:space="preserve"> systému ECVET. Kredit </w:t>
      </w:r>
      <w:r>
        <w:rPr>
          <w:rFonts w:ascii="Times New Roman" w:hAnsi="Times New Roman" w:cs="Times New Roman"/>
          <w:sz w:val="24"/>
          <w:szCs w:val="24"/>
        </w:rPr>
        <w:t xml:space="preserve">může </w:t>
      </w:r>
      <w:r w:rsidR="00FD40AE">
        <w:rPr>
          <w:rFonts w:ascii="Times New Roman" w:hAnsi="Times New Roman" w:cs="Times New Roman"/>
          <w:sz w:val="24"/>
          <w:szCs w:val="24"/>
        </w:rPr>
        <w:t>získ</w:t>
      </w:r>
      <w:r>
        <w:rPr>
          <w:rFonts w:ascii="Times New Roman" w:hAnsi="Times New Roman" w:cs="Times New Roman"/>
          <w:sz w:val="24"/>
          <w:szCs w:val="24"/>
        </w:rPr>
        <w:t>at</w:t>
      </w:r>
      <w:r w:rsidR="00FD40AE">
        <w:rPr>
          <w:rFonts w:ascii="Times New Roman" w:hAnsi="Times New Roman" w:cs="Times New Roman"/>
          <w:sz w:val="24"/>
          <w:szCs w:val="24"/>
        </w:rPr>
        <w:t xml:space="preserve"> žák/student, pokud dosáhl očekávaných výsledků učení, které byly kladně ohodnoceny, a výsledek hodnocení byl zaznamenán do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="00FD40AE">
        <w:rPr>
          <w:rFonts w:ascii="Times New Roman" w:hAnsi="Times New Roman" w:cs="Times New Roman"/>
          <w:sz w:val="24"/>
          <w:szCs w:val="24"/>
        </w:rPr>
        <w:t xml:space="preserve">osobního záznamu. V českém </w:t>
      </w:r>
      <w:r w:rsidR="002B6F92">
        <w:rPr>
          <w:rFonts w:ascii="Times New Roman" w:hAnsi="Times New Roman" w:cs="Times New Roman"/>
          <w:sz w:val="24"/>
          <w:szCs w:val="24"/>
        </w:rPr>
        <w:t xml:space="preserve">systému odborného vzdělávání </w:t>
      </w:r>
      <w:r>
        <w:rPr>
          <w:rFonts w:ascii="Times New Roman" w:hAnsi="Times New Roman" w:cs="Times New Roman"/>
          <w:sz w:val="24"/>
          <w:szCs w:val="24"/>
        </w:rPr>
        <w:t>se s </w:t>
      </w:r>
      <w:r w:rsidR="00FD40AE">
        <w:rPr>
          <w:rFonts w:ascii="Times New Roman" w:hAnsi="Times New Roman" w:cs="Times New Roman"/>
          <w:sz w:val="24"/>
          <w:szCs w:val="24"/>
        </w:rPr>
        <w:t>kredit</w:t>
      </w:r>
      <w:r>
        <w:rPr>
          <w:rFonts w:ascii="Times New Roman" w:hAnsi="Times New Roman" w:cs="Times New Roman"/>
          <w:sz w:val="24"/>
          <w:szCs w:val="24"/>
        </w:rPr>
        <w:t>y nepočítá</w:t>
      </w:r>
      <w:r w:rsidR="00FD40AE">
        <w:rPr>
          <w:rFonts w:ascii="Times New Roman" w:hAnsi="Times New Roman" w:cs="Times New Roman"/>
          <w:sz w:val="24"/>
          <w:szCs w:val="24"/>
        </w:rPr>
        <w:t>.</w:t>
      </w:r>
    </w:p>
    <w:p w:rsidR="005E2447" w:rsidRDefault="005E2447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2447" w:rsidRDefault="005E2447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2447" w:rsidRDefault="005E2447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Jaký je rozdíl mezi body ECVET a kreditem?</w:t>
      </w:r>
    </w:p>
    <w:p w:rsidR="005E2447" w:rsidRDefault="005E2447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18D7" w:rsidRDefault="005E2447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Zatímco body ECVET poskytují informaci o jednotkách a kvalifikaci</w:t>
      </w:r>
      <w:r w:rsidR="00DB18D7">
        <w:rPr>
          <w:rFonts w:ascii="Times New Roman" w:hAnsi="Times New Roman" w:cs="Times New Roman"/>
          <w:sz w:val="24"/>
          <w:szCs w:val="24"/>
        </w:rPr>
        <w:t xml:space="preserve">, kredit </w:t>
      </w:r>
      <w:r w:rsidR="00EE51E0">
        <w:rPr>
          <w:rFonts w:ascii="Times New Roman" w:hAnsi="Times New Roman" w:cs="Times New Roman"/>
          <w:sz w:val="24"/>
          <w:szCs w:val="24"/>
        </w:rPr>
        <w:t>vyjadřuje</w:t>
      </w:r>
      <w:r w:rsidR="00DB18D7">
        <w:rPr>
          <w:rFonts w:ascii="Times New Roman" w:hAnsi="Times New Roman" w:cs="Times New Roman"/>
          <w:sz w:val="24"/>
          <w:szCs w:val="24"/>
        </w:rPr>
        <w:t xml:space="preserve">, jakých výsledků </w:t>
      </w:r>
      <w:r w:rsidR="00FD40AE">
        <w:rPr>
          <w:rFonts w:ascii="Times New Roman" w:hAnsi="Times New Roman" w:cs="Times New Roman"/>
          <w:sz w:val="24"/>
          <w:szCs w:val="24"/>
        </w:rPr>
        <w:t>žák/student</w:t>
      </w:r>
      <w:r w:rsidR="00DB18D7">
        <w:rPr>
          <w:rFonts w:ascii="Times New Roman" w:hAnsi="Times New Roman" w:cs="Times New Roman"/>
          <w:sz w:val="24"/>
          <w:szCs w:val="24"/>
        </w:rPr>
        <w:t xml:space="preserve"> dosáhl. </w:t>
      </w:r>
    </w:p>
    <w:p w:rsidR="00DB18D7" w:rsidRDefault="00DB18D7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8D7" w:rsidRDefault="00DB18D7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8D7" w:rsidRDefault="00DB18D7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 to znamená „</w:t>
      </w:r>
      <w:r w:rsidR="00FD40AE">
        <w:rPr>
          <w:rFonts w:ascii="Times New Roman" w:hAnsi="Times New Roman" w:cs="Times New Roman"/>
          <w:sz w:val="24"/>
          <w:szCs w:val="24"/>
          <w:u w:val="single"/>
        </w:rPr>
        <w:t xml:space="preserve"> vysílající</w:t>
      </w:r>
      <w:r>
        <w:rPr>
          <w:rFonts w:ascii="Times New Roman" w:hAnsi="Times New Roman" w:cs="Times New Roman"/>
          <w:sz w:val="24"/>
          <w:szCs w:val="24"/>
          <w:u w:val="single"/>
        </w:rPr>
        <w:t>“ a „</w:t>
      </w:r>
      <w:r w:rsidR="00FD40AE">
        <w:rPr>
          <w:rFonts w:ascii="Times New Roman" w:hAnsi="Times New Roman" w:cs="Times New Roman"/>
          <w:sz w:val="24"/>
          <w:szCs w:val="24"/>
          <w:u w:val="single"/>
        </w:rPr>
        <w:t>přijímající</w:t>
      </w:r>
      <w:r>
        <w:rPr>
          <w:rFonts w:ascii="Times New Roman" w:hAnsi="Times New Roman" w:cs="Times New Roman"/>
          <w:sz w:val="24"/>
          <w:szCs w:val="24"/>
          <w:u w:val="single"/>
        </w:rPr>
        <w:t>“ organizace?</w:t>
      </w:r>
    </w:p>
    <w:p w:rsidR="00DB18D7" w:rsidRDefault="00DB18D7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422" w:rsidRDefault="00EE51E0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D40AE">
        <w:rPr>
          <w:rFonts w:ascii="Times New Roman" w:hAnsi="Times New Roman" w:cs="Times New Roman"/>
          <w:sz w:val="24"/>
          <w:szCs w:val="24"/>
        </w:rPr>
        <w:t>Vysílající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B18D7">
        <w:rPr>
          <w:rFonts w:ascii="Times New Roman" w:hAnsi="Times New Roman" w:cs="Times New Roman"/>
          <w:sz w:val="24"/>
          <w:szCs w:val="24"/>
        </w:rPr>
        <w:t xml:space="preserve"> </w:t>
      </w:r>
      <w:r w:rsidR="002B6F92">
        <w:rPr>
          <w:rFonts w:ascii="Times New Roman" w:hAnsi="Times New Roman" w:cs="Times New Roman"/>
          <w:sz w:val="24"/>
          <w:szCs w:val="24"/>
        </w:rPr>
        <w:t>organizace</w:t>
      </w:r>
      <w:r>
        <w:rPr>
          <w:rFonts w:ascii="Times New Roman" w:hAnsi="Times New Roman" w:cs="Times New Roman"/>
          <w:sz w:val="24"/>
          <w:szCs w:val="24"/>
        </w:rPr>
        <w:t xml:space="preserve"> je škola nebo jiná </w:t>
      </w:r>
      <w:r w:rsidR="002B6F92">
        <w:rPr>
          <w:rFonts w:ascii="Times New Roman" w:hAnsi="Times New Roman" w:cs="Times New Roman"/>
          <w:sz w:val="24"/>
          <w:szCs w:val="24"/>
        </w:rPr>
        <w:t>instituce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18D7">
        <w:rPr>
          <w:rFonts w:ascii="Times New Roman" w:hAnsi="Times New Roman" w:cs="Times New Roman"/>
          <w:sz w:val="24"/>
          <w:szCs w:val="24"/>
        </w:rPr>
        <w:t xml:space="preserve"> která vysílá </w:t>
      </w:r>
      <w:r>
        <w:rPr>
          <w:rFonts w:ascii="Times New Roman" w:hAnsi="Times New Roman" w:cs="Times New Roman"/>
          <w:sz w:val="24"/>
          <w:szCs w:val="24"/>
        </w:rPr>
        <w:t>účastníka projektu mobility (</w:t>
      </w:r>
      <w:r w:rsidR="00FD40AE">
        <w:rPr>
          <w:rFonts w:ascii="Times New Roman" w:hAnsi="Times New Roman" w:cs="Times New Roman"/>
          <w:sz w:val="24"/>
          <w:szCs w:val="24"/>
        </w:rPr>
        <w:t>žáka/studenta</w:t>
      </w:r>
      <w:r>
        <w:rPr>
          <w:rFonts w:ascii="Times New Roman" w:hAnsi="Times New Roman" w:cs="Times New Roman"/>
          <w:sz w:val="24"/>
          <w:szCs w:val="24"/>
        </w:rPr>
        <w:t>, zaměstnance)</w:t>
      </w:r>
      <w:r w:rsidR="00DB18D7">
        <w:rPr>
          <w:rFonts w:ascii="Times New Roman" w:hAnsi="Times New Roman" w:cs="Times New Roman"/>
          <w:sz w:val="24"/>
          <w:szCs w:val="24"/>
        </w:rPr>
        <w:t xml:space="preserve"> jinam a </w:t>
      </w:r>
      <w:r>
        <w:rPr>
          <w:rFonts w:ascii="Times New Roman" w:hAnsi="Times New Roman" w:cs="Times New Roman"/>
          <w:sz w:val="24"/>
          <w:szCs w:val="24"/>
        </w:rPr>
        <w:t xml:space="preserve">do níž </w:t>
      </w:r>
      <w:r w:rsidR="00DB18D7">
        <w:rPr>
          <w:rFonts w:ascii="Times New Roman" w:hAnsi="Times New Roman" w:cs="Times New Roman"/>
          <w:sz w:val="24"/>
          <w:szCs w:val="24"/>
        </w:rPr>
        <w:t xml:space="preserve">se později </w:t>
      </w:r>
      <w:r>
        <w:rPr>
          <w:rFonts w:ascii="Times New Roman" w:hAnsi="Times New Roman" w:cs="Times New Roman"/>
          <w:sz w:val="24"/>
          <w:szCs w:val="24"/>
        </w:rPr>
        <w:t xml:space="preserve">účastník mobility </w:t>
      </w:r>
      <w:r w:rsidR="00DB18D7">
        <w:rPr>
          <w:rFonts w:ascii="Times New Roman" w:hAnsi="Times New Roman" w:cs="Times New Roman"/>
          <w:sz w:val="24"/>
          <w:szCs w:val="24"/>
        </w:rPr>
        <w:t>vrací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922E3B">
        <w:rPr>
          <w:rFonts w:ascii="Times New Roman" w:hAnsi="Times New Roman" w:cs="Times New Roman"/>
          <w:sz w:val="24"/>
          <w:szCs w:val="24"/>
        </w:rPr>
        <w:t>ys</w:t>
      </w:r>
      <w:r w:rsidR="00434C85">
        <w:rPr>
          <w:rFonts w:ascii="Times New Roman" w:hAnsi="Times New Roman" w:cs="Times New Roman"/>
          <w:sz w:val="24"/>
          <w:szCs w:val="24"/>
        </w:rPr>
        <w:t xml:space="preserve">ílající organizace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="00434C85">
        <w:rPr>
          <w:rFonts w:ascii="Times New Roman" w:hAnsi="Times New Roman" w:cs="Times New Roman"/>
          <w:sz w:val="24"/>
          <w:szCs w:val="24"/>
        </w:rPr>
        <w:t>va</w:t>
      </w:r>
      <w:r w:rsidR="00922E3B">
        <w:rPr>
          <w:rFonts w:ascii="Times New Roman" w:hAnsi="Times New Roman" w:cs="Times New Roman"/>
          <w:sz w:val="24"/>
          <w:szCs w:val="24"/>
        </w:rPr>
        <w:t>liduje a uznává výsledky učení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2E3B">
        <w:rPr>
          <w:rFonts w:ascii="Times New Roman" w:hAnsi="Times New Roman" w:cs="Times New Roman"/>
          <w:sz w:val="24"/>
          <w:szCs w:val="24"/>
        </w:rPr>
        <w:t xml:space="preserve"> dosažené </w:t>
      </w:r>
      <w:r>
        <w:rPr>
          <w:rFonts w:ascii="Times New Roman" w:hAnsi="Times New Roman" w:cs="Times New Roman"/>
          <w:sz w:val="24"/>
          <w:szCs w:val="24"/>
        </w:rPr>
        <w:t xml:space="preserve">účastníkem mobility. </w:t>
      </w:r>
      <w:r w:rsidR="00922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539" w:rsidRDefault="00DB18D7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22E3B">
        <w:rPr>
          <w:rFonts w:ascii="Times New Roman" w:hAnsi="Times New Roman" w:cs="Times New Roman"/>
          <w:sz w:val="24"/>
          <w:szCs w:val="24"/>
        </w:rPr>
        <w:t>Přijímající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2B6F92">
        <w:rPr>
          <w:rFonts w:ascii="Times New Roman" w:hAnsi="Times New Roman" w:cs="Times New Roman"/>
          <w:sz w:val="24"/>
          <w:szCs w:val="24"/>
        </w:rPr>
        <w:t>organizace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2B6F92">
        <w:rPr>
          <w:rFonts w:ascii="Times New Roman" w:hAnsi="Times New Roman" w:cs="Times New Roman"/>
          <w:sz w:val="24"/>
          <w:szCs w:val="24"/>
        </w:rPr>
        <w:t>instituce</w:t>
      </w:r>
      <w:r>
        <w:rPr>
          <w:rFonts w:ascii="Times New Roman" w:hAnsi="Times New Roman" w:cs="Times New Roman"/>
          <w:sz w:val="24"/>
          <w:szCs w:val="24"/>
        </w:rPr>
        <w:t>, která poskytuje odborné vzdělávání, zaměřen</w:t>
      </w:r>
      <w:r w:rsidR="00A9553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A95539">
        <w:rPr>
          <w:rFonts w:ascii="Times New Roman" w:hAnsi="Times New Roman" w:cs="Times New Roman"/>
          <w:sz w:val="24"/>
          <w:szCs w:val="24"/>
        </w:rPr>
        <w:t xml:space="preserve">osvojení stanovených vědomostí a dovedností </w:t>
      </w:r>
      <w:r w:rsidR="00EE51E0">
        <w:rPr>
          <w:rFonts w:ascii="Times New Roman" w:hAnsi="Times New Roman" w:cs="Times New Roman"/>
          <w:sz w:val="24"/>
          <w:szCs w:val="24"/>
        </w:rPr>
        <w:t>účastníkem mobility,</w:t>
      </w:r>
      <w:r w:rsidR="00A95539">
        <w:rPr>
          <w:rFonts w:ascii="Times New Roman" w:hAnsi="Times New Roman" w:cs="Times New Roman"/>
          <w:sz w:val="24"/>
          <w:szCs w:val="24"/>
        </w:rPr>
        <w:t xml:space="preserve"> a která také dosažené výsledky vzdělávání hodnotí. V rámci partnerství, vytvořeného při přípravě a realizaci projektu mobility, je „</w:t>
      </w:r>
      <w:r w:rsidR="00922E3B">
        <w:rPr>
          <w:rFonts w:ascii="Times New Roman" w:hAnsi="Times New Roman" w:cs="Times New Roman"/>
          <w:sz w:val="24"/>
          <w:szCs w:val="24"/>
        </w:rPr>
        <w:t>přijímající</w:t>
      </w:r>
      <w:r w:rsidR="00A95539">
        <w:rPr>
          <w:rFonts w:ascii="Times New Roman" w:hAnsi="Times New Roman" w:cs="Times New Roman"/>
          <w:sz w:val="24"/>
          <w:szCs w:val="24"/>
        </w:rPr>
        <w:t xml:space="preserve">“ institucí zpravidla zahraniční organizace, která </w:t>
      </w:r>
      <w:r w:rsidR="00EE51E0">
        <w:rPr>
          <w:rFonts w:ascii="Times New Roman" w:hAnsi="Times New Roman" w:cs="Times New Roman"/>
          <w:sz w:val="24"/>
          <w:szCs w:val="24"/>
        </w:rPr>
        <w:t xml:space="preserve">účastníky mobility </w:t>
      </w:r>
      <w:r w:rsidR="00A95539">
        <w:rPr>
          <w:rFonts w:ascii="Times New Roman" w:hAnsi="Times New Roman" w:cs="Times New Roman"/>
          <w:sz w:val="24"/>
          <w:szCs w:val="24"/>
        </w:rPr>
        <w:t xml:space="preserve">přijímá na stáž. </w:t>
      </w:r>
      <w:r w:rsidR="00922E3B">
        <w:rPr>
          <w:rFonts w:ascii="Times New Roman" w:hAnsi="Times New Roman" w:cs="Times New Roman"/>
          <w:sz w:val="24"/>
          <w:szCs w:val="24"/>
        </w:rPr>
        <w:t>Úkoly přijímající instituce mohou být někdy rozděleny mezi více organizací; např</w:t>
      </w:r>
      <w:r w:rsidR="00EE51E0">
        <w:rPr>
          <w:rFonts w:ascii="Times New Roman" w:hAnsi="Times New Roman" w:cs="Times New Roman"/>
          <w:sz w:val="24"/>
          <w:szCs w:val="24"/>
        </w:rPr>
        <w:t>.</w:t>
      </w:r>
      <w:r w:rsidR="00922E3B">
        <w:rPr>
          <w:rFonts w:ascii="Times New Roman" w:hAnsi="Times New Roman" w:cs="Times New Roman"/>
          <w:sz w:val="24"/>
          <w:szCs w:val="24"/>
        </w:rPr>
        <w:t xml:space="preserve"> přijímající organizací může být odborná škola</w:t>
      </w:r>
      <w:r w:rsidR="00EE51E0">
        <w:rPr>
          <w:rFonts w:ascii="Times New Roman" w:hAnsi="Times New Roman" w:cs="Times New Roman"/>
          <w:sz w:val="24"/>
          <w:szCs w:val="24"/>
        </w:rPr>
        <w:t xml:space="preserve">, která </w:t>
      </w:r>
      <w:r w:rsidR="00922E3B">
        <w:rPr>
          <w:rFonts w:ascii="Times New Roman" w:hAnsi="Times New Roman" w:cs="Times New Roman"/>
          <w:sz w:val="24"/>
          <w:szCs w:val="24"/>
        </w:rPr>
        <w:t>spolupr</w:t>
      </w:r>
      <w:r w:rsidR="00EE51E0">
        <w:rPr>
          <w:rFonts w:ascii="Times New Roman" w:hAnsi="Times New Roman" w:cs="Times New Roman"/>
          <w:sz w:val="24"/>
          <w:szCs w:val="24"/>
        </w:rPr>
        <w:t>acuje</w:t>
      </w:r>
      <w:r w:rsidR="00922E3B">
        <w:rPr>
          <w:rFonts w:ascii="Times New Roman" w:hAnsi="Times New Roman" w:cs="Times New Roman"/>
          <w:sz w:val="24"/>
          <w:szCs w:val="24"/>
        </w:rPr>
        <w:t xml:space="preserve"> s</w:t>
      </w:r>
      <w:r w:rsidR="00EE51E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E51E0">
        <w:rPr>
          <w:rFonts w:ascii="Times New Roman" w:hAnsi="Times New Roman" w:cs="Times New Roman"/>
          <w:sz w:val="24"/>
          <w:szCs w:val="24"/>
        </w:rPr>
        <w:t xml:space="preserve">nějakým </w:t>
      </w:r>
      <w:r w:rsidR="00922E3B">
        <w:rPr>
          <w:rFonts w:ascii="Times New Roman" w:hAnsi="Times New Roman" w:cs="Times New Roman"/>
          <w:sz w:val="24"/>
          <w:szCs w:val="24"/>
        </w:rPr>
        <w:t xml:space="preserve"> </w:t>
      </w:r>
      <w:r w:rsidR="00EE51E0">
        <w:rPr>
          <w:rFonts w:ascii="Times New Roman" w:hAnsi="Times New Roman" w:cs="Times New Roman"/>
          <w:sz w:val="24"/>
          <w:szCs w:val="24"/>
        </w:rPr>
        <w:t xml:space="preserve"> podnikem</w:t>
      </w:r>
      <w:proofErr w:type="gramEnd"/>
      <w:r w:rsidR="00EE51E0">
        <w:rPr>
          <w:rFonts w:ascii="Times New Roman" w:hAnsi="Times New Roman" w:cs="Times New Roman"/>
          <w:sz w:val="24"/>
          <w:szCs w:val="24"/>
        </w:rPr>
        <w:t xml:space="preserve">, v němž stáž probíhá. </w:t>
      </w:r>
      <w:r w:rsidR="00922E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5539" w:rsidRDefault="00A95539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539" w:rsidRDefault="00A95539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539" w:rsidRDefault="00A95539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 je </w:t>
      </w:r>
      <w:r w:rsidR="00EE51E0"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emorandum o porozumění</w:t>
      </w:r>
      <w:r w:rsidR="00922E3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B6F92">
        <w:rPr>
          <w:rFonts w:ascii="Times New Roman" w:hAnsi="Times New Roman" w:cs="Times New Roman"/>
          <w:i/>
          <w:sz w:val="24"/>
          <w:szCs w:val="24"/>
          <w:u w:val="single"/>
        </w:rPr>
        <w:t>M</w:t>
      </w:r>
      <w:r w:rsidR="00922E3B" w:rsidRPr="002B6F92">
        <w:rPr>
          <w:rFonts w:ascii="Times New Roman" w:hAnsi="Times New Roman" w:cs="Times New Roman"/>
          <w:i/>
          <w:sz w:val="24"/>
          <w:szCs w:val="24"/>
          <w:u w:val="single"/>
        </w:rPr>
        <w:t xml:space="preserve">emorandum </w:t>
      </w:r>
      <w:proofErr w:type="spellStart"/>
      <w:r w:rsidR="00922E3B" w:rsidRPr="002B6F92">
        <w:rPr>
          <w:rFonts w:ascii="Times New Roman" w:hAnsi="Times New Roman" w:cs="Times New Roman"/>
          <w:i/>
          <w:sz w:val="24"/>
          <w:szCs w:val="24"/>
          <w:u w:val="single"/>
        </w:rPr>
        <w:t>of</w:t>
      </w:r>
      <w:proofErr w:type="spellEnd"/>
      <w:r w:rsidR="00922E3B" w:rsidRPr="002B6F9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2B6F92">
        <w:rPr>
          <w:rFonts w:ascii="Times New Roman" w:hAnsi="Times New Roman" w:cs="Times New Roman"/>
          <w:i/>
          <w:sz w:val="24"/>
          <w:szCs w:val="24"/>
          <w:u w:val="single"/>
        </w:rPr>
        <w:t>U</w:t>
      </w:r>
      <w:r w:rsidR="00922E3B" w:rsidRPr="002B6F92">
        <w:rPr>
          <w:rFonts w:ascii="Times New Roman" w:hAnsi="Times New Roman" w:cs="Times New Roman"/>
          <w:i/>
          <w:sz w:val="24"/>
          <w:szCs w:val="24"/>
          <w:u w:val="single"/>
        </w:rPr>
        <w:t>nderstan</w:t>
      </w:r>
      <w:r w:rsidR="00434C85" w:rsidRPr="002B6F92">
        <w:rPr>
          <w:rFonts w:ascii="Times New Roman" w:hAnsi="Times New Roman" w:cs="Times New Roman"/>
          <w:i/>
          <w:sz w:val="24"/>
          <w:szCs w:val="24"/>
          <w:u w:val="single"/>
        </w:rPr>
        <w:t>d</w:t>
      </w:r>
      <w:r w:rsidR="00922E3B" w:rsidRPr="002B6F92">
        <w:rPr>
          <w:rFonts w:ascii="Times New Roman" w:hAnsi="Times New Roman" w:cs="Times New Roman"/>
          <w:i/>
          <w:sz w:val="24"/>
          <w:szCs w:val="24"/>
          <w:u w:val="single"/>
        </w:rPr>
        <w:t>ing</w:t>
      </w:r>
      <w:proofErr w:type="spellEnd"/>
      <w:r w:rsidR="00922E3B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A95539" w:rsidRDefault="00A95539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E3B" w:rsidRDefault="00A95539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o porozumění je </w:t>
      </w:r>
      <w:r w:rsidR="00922E3B">
        <w:rPr>
          <w:rFonts w:ascii="Times New Roman" w:hAnsi="Times New Roman" w:cs="Times New Roman"/>
          <w:sz w:val="24"/>
          <w:szCs w:val="24"/>
        </w:rPr>
        <w:t xml:space="preserve">rámcová smlouva </w:t>
      </w:r>
      <w:r>
        <w:rPr>
          <w:rFonts w:ascii="Times New Roman" w:hAnsi="Times New Roman" w:cs="Times New Roman"/>
          <w:sz w:val="24"/>
          <w:szCs w:val="24"/>
        </w:rPr>
        <w:t>mezi příslušnými institucemi</w:t>
      </w:r>
      <w:r w:rsidR="00EE51E0">
        <w:rPr>
          <w:rFonts w:ascii="Times New Roman" w:hAnsi="Times New Roman" w:cs="Times New Roman"/>
          <w:sz w:val="24"/>
          <w:szCs w:val="24"/>
        </w:rPr>
        <w:t xml:space="preserve"> podílejícími se na mobilitě</w:t>
      </w:r>
      <w:r>
        <w:rPr>
          <w:rFonts w:ascii="Times New Roman" w:hAnsi="Times New Roman" w:cs="Times New Roman"/>
          <w:sz w:val="24"/>
          <w:szCs w:val="24"/>
        </w:rPr>
        <w:t xml:space="preserve">, která formalizuje </w:t>
      </w:r>
      <w:r w:rsidR="00774CD9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>partnerství tím, že potvrzuje vzájemný souhlas s postavením a s postupy příslušných institucí</w:t>
      </w:r>
      <w:r w:rsidR="00774CD9">
        <w:rPr>
          <w:rFonts w:ascii="Times New Roman" w:hAnsi="Times New Roman" w:cs="Times New Roman"/>
          <w:sz w:val="24"/>
          <w:szCs w:val="24"/>
        </w:rPr>
        <w:t xml:space="preserve"> při realizaci mobility</w:t>
      </w:r>
      <w:r>
        <w:rPr>
          <w:rFonts w:ascii="Times New Roman" w:hAnsi="Times New Roman" w:cs="Times New Roman"/>
          <w:sz w:val="24"/>
          <w:szCs w:val="24"/>
        </w:rPr>
        <w:t>. Stanoví také postupy pro spolupráci v</w:t>
      </w:r>
      <w:r w:rsidR="002B6F92">
        <w:rPr>
          <w:rFonts w:ascii="Times New Roman" w:hAnsi="Times New Roman" w:cs="Times New Roman"/>
          <w:sz w:val="24"/>
          <w:szCs w:val="24"/>
        </w:rPr>
        <w:t xml:space="preserve"> rámci </w:t>
      </w:r>
      <w:r>
        <w:rPr>
          <w:rFonts w:ascii="Times New Roman" w:hAnsi="Times New Roman" w:cs="Times New Roman"/>
          <w:sz w:val="24"/>
          <w:szCs w:val="24"/>
        </w:rPr>
        <w:t xml:space="preserve">partnerství a představuje i rámec pro </w:t>
      </w:r>
      <w:r w:rsidR="00774CD9">
        <w:rPr>
          <w:rFonts w:ascii="Times New Roman" w:hAnsi="Times New Roman" w:cs="Times New Roman"/>
          <w:sz w:val="24"/>
          <w:szCs w:val="24"/>
        </w:rPr>
        <w:t xml:space="preserve">případný </w:t>
      </w:r>
      <w:r>
        <w:rPr>
          <w:rFonts w:ascii="Times New Roman" w:hAnsi="Times New Roman" w:cs="Times New Roman"/>
          <w:sz w:val="24"/>
          <w:szCs w:val="24"/>
        </w:rPr>
        <w:t>přenos kredit</w:t>
      </w:r>
      <w:r w:rsidR="00774CD9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. Memorandem o porozumění příslušné instituce akceptují přístupy partnerů při vytváření jednotek</w:t>
      </w:r>
      <w:r w:rsidR="002B6F92">
        <w:rPr>
          <w:rFonts w:ascii="Times New Roman" w:hAnsi="Times New Roman" w:cs="Times New Roman"/>
          <w:sz w:val="24"/>
          <w:szCs w:val="24"/>
        </w:rPr>
        <w:t xml:space="preserve"> výsledků učení</w:t>
      </w:r>
      <w:r w:rsidR="00774CD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při hodnocení a uznávání</w:t>
      </w:r>
      <w:r w:rsidR="00B6447C">
        <w:rPr>
          <w:rFonts w:ascii="Times New Roman" w:hAnsi="Times New Roman" w:cs="Times New Roman"/>
          <w:sz w:val="24"/>
          <w:szCs w:val="24"/>
        </w:rPr>
        <w:t xml:space="preserve"> výsledků učení. V případě projektů </w:t>
      </w:r>
      <w:r w:rsidR="00774CD9">
        <w:rPr>
          <w:rFonts w:ascii="Times New Roman" w:hAnsi="Times New Roman" w:cs="Times New Roman"/>
          <w:sz w:val="24"/>
          <w:szCs w:val="24"/>
        </w:rPr>
        <w:t xml:space="preserve">mobility </w:t>
      </w:r>
      <w:r w:rsidR="00922E3B">
        <w:rPr>
          <w:rFonts w:ascii="Times New Roman" w:hAnsi="Times New Roman" w:cs="Times New Roman"/>
          <w:sz w:val="24"/>
          <w:szCs w:val="24"/>
        </w:rPr>
        <w:t xml:space="preserve">realizovaných </w:t>
      </w:r>
      <w:r w:rsidR="00774CD9">
        <w:rPr>
          <w:rFonts w:ascii="Times New Roman" w:hAnsi="Times New Roman" w:cs="Times New Roman"/>
          <w:sz w:val="24"/>
          <w:szCs w:val="24"/>
        </w:rPr>
        <w:t xml:space="preserve">českou organizací </w:t>
      </w:r>
      <w:r w:rsidR="00B6447C">
        <w:rPr>
          <w:rFonts w:ascii="Times New Roman" w:hAnsi="Times New Roman" w:cs="Times New Roman"/>
          <w:sz w:val="24"/>
          <w:szCs w:val="24"/>
        </w:rPr>
        <w:t xml:space="preserve">uzavírají </w:t>
      </w:r>
      <w:r w:rsidR="00774CD9">
        <w:rPr>
          <w:rFonts w:ascii="Times New Roman" w:hAnsi="Times New Roman" w:cs="Times New Roman"/>
          <w:sz w:val="24"/>
          <w:szCs w:val="24"/>
        </w:rPr>
        <w:t>Memorandum o porozumění vy</w:t>
      </w:r>
      <w:r w:rsidR="00922E3B">
        <w:rPr>
          <w:rFonts w:ascii="Times New Roman" w:hAnsi="Times New Roman" w:cs="Times New Roman"/>
          <w:sz w:val="24"/>
          <w:szCs w:val="24"/>
        </w:rPr>
        <w:t xml:space="preserve">sílající </w:t>
      </w:r>
      <w:r w:rsidR="00B6447C">
        <w:rPr>
          <w:rFonts w:ascii="Times New Roman" w:hAnsi="Times New Roman" w:cs="Times New Roman"/>
          <w:sz w:val="24"/>
          <w:szCs w:val="24"/>
        </w:rPr>
        <w:t xml:space="preserve">a </w:t>
      </w:r>
      <w:r w:rsidR="00922E3B">
        <w:rPr>
          <w:rFonts w:ascii="Times New Roman" w:hAnsi="Times New Roman" w:cs="Times New Roman"/>
          <w:sz w:val="24"/>
          <w:szCs w:val="24"/>
        </w:rPr>
        <w:t xml:space="preserve">přijímající </w:t>
      </w:r>
      <w:r w:rsidR="00B6447C">
        <w:rPr>
          <w:rFonts w:ascii="Times New Roman" w:hAnsi="Times New Roman" w:cs="Times New Roman"/>
          <w:sz w:val="24"/>
          <w:szCs w:val="24"/>
        </w:rPr>
        <w:t>organizace</w:t>
      </w:r>
      <w:r w:rsidR="00774CD9">
        <w:rPr>
          <w:rFonts w:ascii="Times New Roman" w:hAnsi="Times New Roman" w:cs="Times New Roman"/>
          <w:sz w:val="24"/>
          <w:szCs w:val="24"/>
        </w:rPr>
        <w:t>,</w:t>
      </w:r>
      <w:r w:rsidR="00922E3B">
        <w:rPr>
          <w:rFonts w:ascii="Times New Roman" w:hAnsi="Times New Roman" w:cs="Times New Roman"/>
          <w:sz w:val="24"/>
          <w:szCs w:val="24"/>
        </w:rPr>
        <w:t xml:space="preserve"> a to vždy na začátku vzájemné spolupráce.</w:t>
      </w:r>
    </w:p>
    <w:p w:rsidR="00231266" w:rsidRDefault="00231266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</w:t>
      </w:r>
      <w:r w:rsidR="002B6F9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emoranda o porozumění je uveden ve 3. oddíle této </w:t>
      </w:r>
      <w:proofErr w:type="spellStart"/>
      <w:r w:rsidR="002B6F92"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18D7" w:rsidRDefault="00231266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5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47C" w:rsidRDefault="00B6447C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D9" w:rsidRDefault="00774CD9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D9" w:rsidRDefault="00774CD9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D9" w:rsidRDefault="00774CD9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D9" w:rsidRDefault="00774CD9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D9" w:rsidRDefault="00774CD9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47C" w:rsidRDefault="00B6447C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 obsahuje </w:t>
      </w:r>
      <w:r w:rsidR="002B6F92"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emorandum o porozumění?</w:t>
      </w:r>
    </w:p>
    <w:p w:rsidR="00B6447C" w:rsidRDefault="00B6447C" w:rsidP="005B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47C" w:rsidRDefault="00B6447C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Memorandum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porozumění obsahuje prohlášení, kterými příslušné </w:t>
      </w:r>
      <w:proofErr w:type="gramStart"/>
      <w:r>
        <w:rPr>
          <w:rFonts w:ascii="Times New Roman" w:hAnsi="Times New Roman" w:cs="Times New Roman"/>
          <w:sz w:val="24"/>
          <w:szCs w:val="24"/>
        </w:rPr>
        <w:t>strany</w:t>
      </w:r>
      <w:proofErr w:type="gramEnd"/>
    </w:p>
    <w:p w:rsidR="00B6447C" w:rsidRDefault="00B6447C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navzájem uznávají své postavení příslušných institucí,</w:t>
      </w:r>
    </w:p>
    <w:p w:rsidR="00B6447C" w:rsidRDefault="00B6447C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uznávají navzájem kritéria a postupy zajišťování kvality, hodnocení a uznávání za uspokojivé pro přenos kreditu,</w:t>
      </w:r>
    </w:p>
    <w:p w:rsidR="00B6447C" w:rsidRDefault="00B6447C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 s podmínkami fungování partnerství, například s cíli a dobou trvání,</w:t>
      </w:r>
    </w:p>
    <w:p w:rsidR="00B6447C" w:rsidRDefault="00B6447C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 se srovnatelností příslušných kvalifikací pro účely přenosu kreditů za použití referenčních úrovní, stanovených Evropským rámcem kvalifikací,</w:t>
      </w:r>
    </w:p>
    <w:p w:rsidR="00B6447C" w:rsidRDefault="00B6447C" w:rsidP="009D304C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označují další aktéry a instituce, které by se mohly na příslušném procesu podílet, jakož i jejich funkce.</w:t>
      </w:r>
    </w:p>
    <w:p w:rsidR="00B6447C" w:rsidRDefault="00B6447C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47C" w:rsidRDefault="00B6447C" w:rsidP="00B6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47C" w:rsidRDefault="00B6447C" w:rsidP="00B6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 je </w:t>
      </w:r>
      <w:r w:rsidR="00774CD9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mlouva o učení</w:t>
      </w:r>
      <w:r w:rsidR="00922E3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0C63A5" w:rsidRPr="000C63A5">
        <w:rPr>
          <w:rFonts w:ascii="Times New Roman" w:hAnsi="Times New Roman" w:cs="Times New Roman"/>
          <w:i/>
          <w:sz w:val="24"/>
          <w:szCs w:val="24"/>
          <w:u w:val="single"/>
        </w:rPr>
        <w:t>L</w:t>
      </w:r>
      <w:r w:rsidR="00922E3B" w:rsidRPr="000C63A5">
        <w:rPr>
          <w:rFonts w:ascii="Times New Roman" w:hAnsi="Times New Roman" w:cs="Times New Roman"/>
          <w:i/>
          <w:sz w:val="24"/>
          <w:szCs w:val="24"/>
          <w:u w:val="single"/>
        </w:rPr>
        <w:t>earning</w:t>
      </w:r>
      <w:proofErr w:type="spellEnd"/>
      <w:r w:rsidR="00922E3B" w:rsidRPr="000C63A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922E3B" w:rsidRPr="000C63A5">
        <w:rPr>
          <w:rFonts w:ascii="Times New Roman" w:hAnsi="Times New Roman" w:cs="Times New Roman"/>
          <w:i/>
          <w:sz w:val="24"/>
          <w:szCs w:val="24"/>
          <w:u w:val="single"/>
        </w:rPr>
        <w:t>agreement</w:t>
      </w:r>
      <w:proofErr w:type="spellEnd"/>
      <w:r w:rsidR="00922E3B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B6447C" w:rsidRDefault="00B6447C" w:rsidP="00B64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E3B" w:rsidRDefault="00922E3B" w:rsidP="00922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</w:t>
      </w:r>
      <w:r w:rsidR="000C63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učení </w:t>
      </w:r>
      <w:r w:rsidR="000C63A5">
        <w:rPr>
          <w:rFonts w:ascii="Times New Roman" w:hAnsi="Times New Roman" w:cs="Times New Roman"/>
          <w:sz w:val="24"/>
          <w:szCs w:val="24"/>
        </w:rPr>
        <w:t xml:space="preserve">je dokument, který před zahájením mobility písemně </w:t>
      </w:r>
      <w:r>
        <w:rPr>
          <w:rFonts w:ascii="Times New Roman" w:hAnsi="Times New Roman" w:cs="Times New Roman"/>
          <w:sz w:val="24"/>
          <w:szCs w:val="24"/>
        </w:rPr>
        <w:t>uzavírají tyto strany:</w:t>
      </w:r>
    </w:p>
    <w:p w:rsidR="00922E3B" w:rsidRDefault="00774CD9" w:rsidP="00922E3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vysílající organizace</w:t>
      </w:r>
      <w:r w:rsidR="00922E3B">
        <w:rPr>
          <w:rFonts w:ascii="Times New Roman" w:hAnsi="Times New Roman" w:cs="Times New Roman"/>
          <w:sz w:val="24"/>
          <w:szCs w:val="24"/>
        </w:rPr>
        <w:t>,</w:t>
      </w:r>
    </w:p>
    <w:p w:rsidR="00922E3B" w:rsidRDefault="00774CD9" w:rsidP="00922E3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přijímající organizace</w:t>
      </w:r>
      <w:r w:rsidR="00922E3B">
        <w:rPr>
          <w:rFonts w:ascii="Times New Roman" w:hAnsi="Times New Roman" w:cs="Times New Roman"/>
          <w:sz w:val="24"/>
          <w:szCs w:val="24"/>
        </w:rPr>
        <w:t>,</w:t>
      </w:r>
    </w:p>
    <w:p w:rsidR="00922E3B" w:rsidRDefault="00774CD9" w:rsidP="00922E3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 mobility</w:t>
      </w:r>
      <w:r w:rsidR="00922E3B">
        <w:rPr>
          <w:rFonts w:ascii="Times New Roman" w:hAnsi="Times New Roman" w:cs="Times New Roman"/>
          <w:sz w:val="24"/>
          <w:szCs w:val="24"/>
        </w:rPr>
        <w:t>.</w:t>
      </w:r>
    </w:p>
    <w:p w:rsidR="00953E89" w:rsidRDefault="00B6447C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učení je dokument, který stanoví podmínky pro určité období mobility. Pro </w:t>
      </w:r>
      <w:r w:rsidR="00774CD9">
        <w:rPr>
          <w:rFonts w:ascii="Times New Roman" w:hAnsi="Times New Roman" w:cs="Times New Roman"/>
          <w:sz w:val="24"/>
          <w:szCs w:val="24"/>
        </w:rPr>
        <w:t xml:space="preserve">účastníka mobility </w:t>
      </w:r>
      <w:r>
        <w:rPr>
          <w:rFonts w:ascii="Times New Roman" w:hAnsi="Times New Roman" w:cs="Times New Roman"/>
          <w:sz w:val="24"/>
          <w:szCs w:val="24"/>
        </w:rPr>
        <w:t>stanoví, kter</w:t>
      </w:r>
      <w:r w:rsidR="00953E89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výsledk</w:t>
      </w:r>
      <w:r w:rsidR="00953E89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učení</w:t>
      </w:r>
      <w:r w:rsidR="00953E89">
        <w:rPr>
          <w:rFonts w:ascii="Times New Roman" w:hAnsi="Times New Roman" w:cs="Times New Roman"/>
          <w:sz w:val="24"/>
          <w:szCs w:val="24"/>
        </w:rPr>
        <w:t xml:space="preserve"> by měl dosáhnout</w:t>
      </w:r>
      <w:r w:rsidR="00922E3B">
        <w:rPr>
          <w:rFonts w:ascii="Times New Roman" w:hAnsi="Times New Roman" w:cs="Times New Roman"/>
          <w:sz w:val="24"/>
          <w:szCs w:val="24"/>
        </w:rPr>
        <w:t>.</w:t>
      </w:r>
      <w:r w:rsidR="0031057C">
        <w:rPr>
          <w:rFonts w:ascii="Times New Roman" w:hAnsi="Times New Roman" w:cs="Times New Roman"/>
          <w:sz w:val="24"/>
          <w:szCs w:val="24"/>
        </w:rPr>
        <w:t xml:space="preserve"> Smlouva o učení obsahuje nejen popis očekávaných výsledků učení, ale </w:t>
      </w:r>
      <w:r w:rsidR="000C63A5">
        <w:rPr>
          <w:rFonts w:ascii="Times New Roman" w:hAnsi="Times New Roman" w:cs="Times New Roman"/>
          <w:sz w:val="24"/>
          <w:szCs w:val="24"/>
        </w:rPr>
        <w:t>také</w:t>
      </w:r>
      <w:r w:rsidR="0031057C">
        <w:rPr>
          <w:rFonts w:ascii="Times New Roman" w:hAnsi="Times New Roman" w:cs="Times New Roman"/>
          <w:sz w:val="24"/>
          <w:szCs w:val="24"/>
        </w:rPr>
        <w:t xml:space="preserve"> kritéria pro jejich hodnocení.</w:t>
      </w:r>
    </w:p>
    <w:p w:rsidR="00953E89" w:rsidRDefault="00953E89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E89" w:rsidRDefault="00953E89" w:rsidP="009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89" w:rsidRDefault="00953E89" w:rsidP="009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3E89" w:rsidRDefault="00953E89" w:rsidP="009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Jaký je rozdíl mezi </w:t>
      </w:r>
      <w:r w:rsidR="00774CD9">
        <w:rPr>
          <w:rFonts w:ascii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emorandem o porozumění a </w:t>
      </w:r>
      <w:r w:rsidR="00774CD9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mlouvou o učení?</w:t>
      </w:r>
    </w:p>
    <w:p w:rsidR="00953E89" w:rsidRDefault="00953E89" w:rsidP="009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89" w:rsidRDefault="00953E89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o porozumění je rámcový dokument, který určuje podmínky, za kterých může být kredit dosažený v systému partnera uznán. Může se týkat </w:t>
      </w:r>
      <w:r w:rsidR="0031057C">
        <w:rPr>
          <w:rFonts w:ascii="Times New Roman" w:hAnsi="Times New Roman" w:cs="Times New Roman"/>
          <w:sz w:val="24"/>
          <w:szCs w:val="24"/>
        </w:rPr>
        <w:t xml:space="preserve">více partnerů, více </w:t>
      </w:r>
      <w:r w:rsidR="00774CD9">
        <w:rPr>
          <w:rFonts w:ascii="Times New Roman" w:hAnsi="Times New Roman" w:cs="Times New Roman"/>
          <w:sz w:val="24"/>
          <w:szCs w:val="24"/>
        </w:rPr>
        <w:t xml:space="preserve">účastníků mobility </w:t>
      </w:r>
      <w:r>
        <w:rPr>
          <w:rFonts w:ascii="Times New Roman" w:hAnsi="Times New Roman" w:cs="Times New Roman"/>
          <w:sz w:val="24"/>
          <w:szCs w:val="24"/>
        </w:rPr>
        <w:t>nebo i většího počtu kvalifikací.</w:t>
      </w:r>
    </w:p>
    <w:p w:rsidR="00B6447C" w:rsidRDefault="00953E89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 učení je dokument</w:t>
      </w:r>
      <w:r w:rsidR="0031057C">
        <w:rPr>
          <w:rFonts w:ascii="Times New Roman" w:hAnsi="Times New Roman" w:cs="Times New Roman"/>
          <w:sz w:val="24"/>
          <w:szCs w:val="24"/>
        </w:rPr>
        <w:t>, který j</w:t>
      </w:r>
      <w:r>
        <w:rPr>
          <w:rFonts w:ascii="Times New Roman" w:hAnsi="Times New Roman" w:cs="Times New Roman"/>
          <w:sz w:val="24"/>
          <w:szCs w:val="24"/>
        </w:rPr>
        <w:t xml:space="preserve">e uzavírán pro konkrétní případ mobility a popisuje příslušné výsledky učení i to, jak budou tyto výsledky učení hodnoceny.  </w:t>
      </w:r>
      <w:r w:rsidRPr="00953E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057C" w:rsidRDefault="0031057C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CD9" w:rsidRDefault="00774CD9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57C" w:rsidRDefault="0031057C" w:rsidP="009D30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4CD9">
        <w:rPr>
          <w:rFonts w:ascii="Times New Roman" w:hAnsi="Times New Roman" w:cs="Times New Roman"/>
          <w:sz w:val="24"/>
          <w:szCs w:val="24"/>
          <w:u w:val="single"/>
        </w:rPr>
        <w:t xml:space="preserve">Co je </w:t>
      </w:r>
      <w:r w:rsidR="000C63A5">
        <w:rPr>
          <w:rFonts w:ascii="Times New Roman" w:hAnsi="Times New Roman" w:cs="Times New Roman"/>
          <w:sz w:val="24"/>
          <w:szCs w:val="24"/>
          <w:u w:val="single"/>
        </w:rPr>
        <w:t>to O</w:t>
      </w:r>
      <w:r w:rsidRPr="00774CD9">
        <w:rPr>
          <w:rFonts w:ascii="Times New Roman" w:hAnsi="Times New Roman" w:cs="Times New Roman"/>
          <w:sz w:val="24"/>
          <w:szCs w:val="24"/>
          <w:u w:val="single"/>
        </w:rPr>
        <w:t>sobní záznam (</w:t>
      </w:r>
      <w:proofErr w:type="spellStart"/>
      <w:r w:rsidR="000C63A5" w:rsidRPr="000C63A5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Pr="000C63A5">
        <w:rPr>
          <w:rFonts w:ascii="Times New Roman" w:hAnsi="Times New Roman" w:cs="Times New Roman"/>
          <w:i/>
          <w:sz w:val="24"/>
          <w:szCs w:val="24"/>
          <w:u w:val="single"/>
        </w:rPr>
        <w:t>ersonal</w:t>
      </w:r>
      <w:proofErr w:type="spellEnd"/>
      <w:r w:rsidRPr="000C63A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C63A5" w:rsidRPr="000C63A5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Pr="000C63A5">
        <w:rPr>
          <w:rFonts w:ascii="Times New Roman" w:hAnsi="Times New Roman" w:cs="Times New Roman"/>
          <w:i/>
          <w:sz w:val="24"/>
          <w:szCs w:val="24"/>
          <w:u w:val="single"/>
        </w:rPr>
        <w:t>ranscript</w:t>
      </w:r>
      <w:proofErr w:type="spellEnd"/>
      <w:r w:rsidRPr="000C63A5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="000C63A5" w:rsidRPr="000C63A5">
        <w:rPr>
          <w:rFonts w:ascii="Times New Roman" w:hAnsi="Times New Roman" w:cs="Times New Roman"/>
          <w:i/>
          <w:sz w:val="24"/>
          <w:szCs w:val="24"/>
          <w:u w:val="single"/>
        </w:rPr>
        <w:t>T</w:t>
      </w:r>
      <w:r w:rsidRPr="000C63A5">
        <w:rPr>
          <w:rFonts w:ascii="Times New Roman" w:hAnsi="Times New Roman" w:cs="Times New Roman"/>
          <w:i/>
          <w:sz w:val="24"/>
          <w:szCs w:val="24"/>
          <w:u w:val="single"/>
        </w:rPr>
        <w:t>ranscript</w:t>
      </w:r>
      <w:proofErr w:type="spellEnd"/>
      <w:r w:rsidRPr="000C63A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0C63A5">
        <w:rPr>
          <w:rFonts w:ascii="Times New Roman" w:hAnsi="Times New Roman" w:cs="Times New Roman"/>
          <w:i/>
          <w:sz w:val="24"/>
          <w:szCs w:val="24"/>
          <w:u w:val="single"/>
        </w:rPr>
        <w:t>of</w:t>
      </w:r>
      <w:proofErr w:type="spellEnd"/>
      <w:r w:rsidRPr="000C63A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0C63A5" w:rsidRPr="000C63A5">
        <w:rPr>
          <w:rFonts w:ascii="Times New Roman" w:hAnsi="Times New Roman" w:cs="Times New Roman"/>
          <w:i/>
          <w:sz w:val="24"/>
          <w:szCs w:val="24"/>
          <w:u w:val="single"/>
        </w:rPr>
        <w:t>R</w:t>
      </w:r>
      <w:r w:rsidRPr="000C63A5">
        <w:rPr>
          <w:rFonts w:ascii="Times New Roman" w:hAnsi="Times New Roman" w:cs="Times New Roman"/>
          <w:i/>
          <w:sz w:val="24"/>
          <w:szCs w:val="24"/>
          <w:u w:val="single"/>
        </w:rPr>
        <w:t>ecords</w:t>
      </w:r>
      <w:proofErr w:type="spellEnd"/>
      <w:r w:rsidRPr="00774CD9">
        <w:rPr>
          <w:rFonts w:ascii="Times New Roman" w:hAnsi="Times New Roman" w:cs="Times New Roman"/>
          <w:sz w:val="24"/>
          <w:szCs w:val="24"/>
          <w:u w:val="single"/>
        </w:rPr>
        <w:t>)?</w:t>
      </w:r>
    </w:p>
    <w:p w:rsidR="00774CD9" w:rsidRDefault="00774CD9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57C" w:rsidRPr="00953E89" w:rsidRDefault="0031057C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záznam je d</w:t>
      </w:r>
      <w:r w:rsidR="00434C85">
        <w:rPr>
          <w:rFonts w:ascii="Times New Roman" w:hAnsi="Times New Roman" w:cs="Times New Roman"/>
          <w:sz w:val="24"/>
          <w:szCs w:val="24"/>
        </w:rPr>
        <w:t>okument</w:t>
      </w:r>
      <w:r w:rsidR="000C63A5">
        <w:rPr>
          <w:rFonts w:ascii="Times New Roman" w:hAnsi="Times New Roman" w:cs="Times New Roman"/>
          <w:sz w:val="24"/>
          <w:szCs w:val="24"/>
        </w:rPr>
        <w:t>,</w:t>
      </w:r>
      <w:r w:rsidR="00434C85">
        <w:rPr>
          <w:rFonts w:ascii="Times New Roman" w:hAnsi="Times New Roman" w:cs="Times New Roman"/>
          <w:sz w:val="24"/>
          <w:szCs w:val="24"/>
        </w:rPr>
        <w:t xml:space="preserve"> vy</w:t>
      </w:r>
      <w:r w:rsidR="00774CD9">
        <w:rPr>
          <w:rFonts w:ascii="Times New Roman" w:hAnsi="Times New Roman" w:cs="Times New Roman"/>
          <w:sz w:val="24"/>
          <w:szCs w:val="24"/>
        </w:rPr>
        <w:t>pracovaný a vy</w:t>
      </w:r>
      <w:r w:rsidR="00434C85">
        <w:rPr>
          <w:rFonts w:ascii="Times New Roman" w:hAnsi="Times New Roman" w:cs="Times New Roman"/>
          <w:sz w:val="24"/>
          <w:szCs w:val="24"/>
        </w:rPr>
        <w:t xml:space="preserve">daný pro konkrétního </w:t>
      </w:r>
      <w:r w:rsidR="00774CD9">
        <w:rPr>
          <w:rFonts w:ascii="Times New Roman" w:hAnsi="Times New Roman" w:cs="Times New Roman"/>
          <w:sz w:val="24"/>
          <w:szCs w:val="24"/>
        </w:rPr>
        <w:t>účastníka mobility</w:t>
      </w:r>
      <w:r>
        <w:rPr>
          <w:rFonts w:ascii="Times New Roman" w:hAnsi="Times New Roman" w:cs="Times New Roman"/>
          <w:sz w:val="24"/>
          <w:szCs w:val="24"/>
        </w:rPr>
        <w:t xml:space="preserve">. Obsahuje informace o ohodnocených výsledcích </w:t>
      </w:r>
      <w:r w:rsidR="00774CD9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učení. V České republice se pro tyto účely doporučuje využívat formulář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Mobilita. </w:t>
      </w:r>
    </w:p>
    <w:p w:rsidR="0031057C" w:rsidRDefault="0031057C" w:rsidP="00310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Příklad </w:t>
      </w:r>
      <w:r w:rsidR="000C63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sobního záznamu je uveden ve 3. oddíle této </w:t>
      </w:r>
      <w:r w:rsidR="000C63A5">
        <w:rPr>
          <w:rFonts w:ascii="Times New Roman" w:hAnsi="Times New Roman" w:cs="Times New Roman"/>
          <w:sz w:val="24"/>
          <w:szCs w:val="24"/>
        </w:rPr>
        <w:t>brožury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89F" w:rsidRDefault="0029589F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9F" w:rsidRDefault="0029589F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9F" w:rsidRDefault="0029589F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D9" w:rsidRDefault="00774C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4CD9" w:rsidRDefault="00774C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4CD9" w:rsidRDefault="00774C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4CD9" w:rsidRDefault="00774C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589F" w:rsidRDefault="0029589F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 se dosud udělalo a co se plánuje při zavádění ECVET v České republice?</w:t>
      </w:r>
    </w:p>
    <w:p w:rsidR="0029589F" w:rsidRDefault="0029589F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59A" w:rsidRDefault="0073159A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Podobně jako je tomu v jiných zemích EU i v České republice postupně probíhají práce, zaměřené na zavedení systému ECVET. </w:t>
      </w:r>
      <w:r w:rsidR="006A14D9">
        <w:rPr>
          <w:rFonts w:ascii="Times New Roman" w:hAnsi="Times New Roman" w:cs="Times New Roman"/>
          <w:sz w:val="24"/>
          <w:szCs w:val="24"/>
        </w:rPr>
        <w:t xml:space="preserve">Bylo vytvořeno </w:t>
      </w:r>
      <w:r>
        <w:rPr>
          <w:rFonts w:ascii="Times New Roman" w:hAnsi="Times New Roman" w:cs="Times New Roman"/>
          <w:sz w:val="24"/>
          <w:szCs w:val="24"/>
        </w:rPr>
        <w:t>Koordinační centr</w:t>
      </w:r>
      <w:r w:rsidR="006A14D9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ECVET</w:t>
      </w:r>
      <w:r w:rsidR="006A14D9">
        <w:rPr>
          <w:rFonts w:ascii="Times New Roman" w:hAnsi="Times New Roman" w:cs="Times New Roman"/>
          <w:sz w:val="24"/>
          <w:szCs w:val="24"/>
        </w:rPr>
        <w:t>, jehož členy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57C">
        <w:rPr>
          <w:rFonts w:ascii="Times New Roman" w:hAnsi="Times New Roman" w:cs="Times New Roman"/>
          <w:sz w:val="24"/>
          <w:szCs w:val="24"/>
        </w:rPr>
        <w:t xml:space="preserve">jsou zástupci </w:t>
      </w:r>
      <w:r>
        <w:rPr>
          <w:rFonts w:ascii="Times New Roman" w:hAnsi="Times New Roman" w:cs="Times New Roman"/>
          <w:sz w:val="24"/>
          <w:szCs w:val="24"/>
        </w:rPr>
        <w:t>Ministerstv</w:t>
      </w:r>
      <w:r w:rsidR="003105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školství, mládeže a tělovýchovy, Národní</w:t>
      </w:r>
      <w:r w:rsidR="0031057C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ústavu pro vzdělávání</w:t>
      </w:r>
      <w:r w:rsidR="003105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Národní agentu</w:t>
      </w:r>
      <w:r w:rsidR="0031057C">
        <w:rPr>
          <w:rFonts w:ascii="Times New Roman" w:hAnsi="Times New Roman" w:cs="Times New Roman"/>
          <w:sz w:val="24"/>
          <w:szCs w:val="24"/>
        </w:rPr>
        <w:t>ry</w:t>
      </w:r>
      <w:r w:rsidR="00434C85">
        <w:rPr>
          <w:rFonts w:ascii="Times New Roman" w:hAnsi="Times New Roman" w:cs="Times New Roman"/>
          <w:sz w:val="24"/>
          <w:szCs w:val="24"/>
        </w:rPr>
        <w:t xml:space="preserve"> </w:t>
      </w:r>
      <w:r w:rsidR="0031057C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evropsk</w:t>
      </w:r>
      <w:r w:rsidR="0031057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vzdělávací program</w:t>
      </w:r>
      <w:r w:rsidR="0031057C">
        <w:rPr>
          <w:rFonts w:ascii="Times New Roman" w:hAnsi="Times New Roman" w:cs="Times New Roman"/>
          <w:sz w:val="24"/>
          <w:szCs w:val="24"/>
        </w:rPr>
        <w:t>y, Ministerstva práce a sociálních věcí, Hospodářské komory, Svazu průmyslu a dopravy</w:t>
      </w:r>
      <w:r w:rsidR="006A14D9">
        <w:rPr>
          <w:rFonts w:ascii="Times New Roman" w:hAnsi="Times New Roman" w:cs="Times New Roman"/>
          <w:sz w:val="24"/>
          <w:szCs w:val="24"/>
        </w:rPr>
        <w:t>, Národního vzdělávacího fondu</w:t>
      </w:r>
      <w:r w:rsidR="0031057C">
        <w:rPr>
          <w:rFonts w:ascii="Times New Roman" w:hAnsi="Times New Roman" w:cs="Times New Roman"/>
          <w:sz w:val="24"/>
          <w:szCs w:val="24"/>
        </w:rPr>
        <w:t xml:space="preserve"> a dalších relevantních institucí</w:t>
      </w:r>
      <w:r>
        <w:rPr>
          <w:rFonts w:ascii="Times New Roman" w:hAnsi="Times New Roman" w:cs="Times New Roman"/>
          <w:sz w:val="24"/>
          <w:szCs w:val="24"/>
        </w:rPr>
        <w:t>. Byla již vypracována řada propagačních materiálů a informačních příruček v tištěné i elektronické formě</w:t>
      </w:r>
      <w:r w:rsidR="003105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57C">
        <w:rPr>
          <w:rFonts w:ascii="Times New Roman" w:hAnsi="Times New Roman" w:cs="Times New Roman"/>
          <w:sz w:val="24"/>
          <w:szCs w:val="24"/>
        </w:rPr>
        <w:t xml:space="preserve">Všechny vytvořené materiály jsou veřejně dostupné na </w:t>
      </w:r>
      <w:hyperlink r:id="rId7" w:history="1">
        <w:r w:rsidR="006A14D9" w:rsidRPr="00DF3FB7">
          <w:rPr>
            <w:rStyle w:val="Hypertextovodkaz"/>
            <w:rFonts w:ascii="Times New Roman" w:hAnsi="Times New Roman" w:cs="Times New Roman"/>
            <w:sz w:val="24"/>
            <w:szCs w:val="24"/>
          </w:rPr>
          <w:t>www.ecvet.cz</w:t>
        </w:r>
      </w:hyperlink>
      <w:r w:rsidR="006A14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Probíha</w:t>
      </w:r>
      <w:r w:rsidR="00434C85">
        <w:rPr>
          <w:rFonts w:ascii="Times New Roman" w:hAnsi="Times New Roman" w:cs="Times New Roman"/>
          <w:sz w:val="24"/>
          <w:szCs w:val="24"/>
        </w:rPr>
        <w:t>jí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 i nadále budou probíhat práce na </w:t>
      </w:r>
      <w:r w:rsidR="00464781">
        <w:rPr>
          <w:rFonts w:ascii="Times New Roman" w:hAnsi="Times New Roman" w:cs="Times New Roman"/>
          <w:sz w:val="24"/>
          <w:szCs w:val="24"/>
        </w:rPr>
        <w:t xml:space="preserve">doplnění Národní soustavy kvalifikací o aspekty ECVET a práce, zaměřené na postupné zavádění těchto aspektů do projektů mobility v rámci programu </w:t>
      </w:r>
      <w:proofErr w:type="spellStart"/>
      <w:r w:rsidR="00464781">
        <w:rPr>
          <w:rFonts w:ascii="Times New Roman" w:hAnsi="Times New Roman" w:cs="Times New Roman"/>
          <w:sz w:val="24"/>
          <w:szCs w:val="24"/>
        </w:rPr>
        <w:t>Leonardo</w:t>
      </w:r>
      <w:proofErr w:type="spellEnd"/>
      <w:r w:rsidR="0046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78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64781">
        <w:rPr>
          <w:rFonts w:ascii="Times New Roman" w:hAnsi="Times New Roman" w:cs="Times New Roman"/>
          <w:sz w:val="24"/>
          <w:szCs w:val="24"/>
        </w:rPr>
        <w:t xml:space="preserve"> Vinci.</w:t>
      </w:r>
    </w:p>
    <w:p w:rsidR="0029589F" w:rsidRDefault="0029589F" w:rsidP="009D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89F" w:rsidRDefault="0029589F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9F" w:rsidRDefault="0029589F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Kde lze získat podrobnější informace o ECVET v České republice?</w:t>
      </w:r>
    </w:p>
    <w:p w:rsidR="00464781" w:rsidRDefault="00464781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781" w:rsidRPr="00464781" w:rsidRDefault="00464781" w:rsidP="009D30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Podrobnější informace o ECVET v České republice lze získat v několika informačních publikacích či příručkách. </w:t>
      </w:r>
      <w:proofErr w:type="gramStart"/>
      <w:r>
        <w:rPr>
          <w:rFonts w:ascii="Times New Roman" w:hAnsi="Times New Roman" w:cs="Times New Roman"/>
          <w:sz w:val="24"/>
          <w:szCs w:val="24"/>
        </w:rPr>
        <w:t>Jde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například o publikac</w:t>
      </w:r>
      <w:r w:rsidR="000C63A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Lépe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poznáváme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ECVET, otázky a odpovědi</w:t>
      </w:r>
      <w:r>
        <w:rPr>
          <w:rFonts w:ascii="Times New Roman" w:hAnsi="Times New Roman" w:cs="Times New Roman"/>
          <w:sz w:val="24"/>
          <w:szCs w:val="24"/>
        </w:rPr>
        <w:t>, kterou vydal NÚV v roce 201</w:t>
      </w:r>
      <w:r w:rsidR="008015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o příručku </w:t>
      </w:r>
      <w:r w:rsidRPr="00464781">
        <w:rPr>
          <w:rFonts w:ascii="Times New Roman" w:hAnsi="Times New Roman" w:cs="Times New Roman"/>
          <w:i/>
          <w:sz w:val="24"/>
          <w:szCs w:val="24"/>
        </w:rPr>
        <w:t>ECVET pro geografické mobility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kterou NÚV vydal v roce 2011 nebo o publikaci NÚV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464781">
        <w:rPr>
          <w:rFonts w:ascii="Times New Roman" w:hAnsi="Times New Roman" w:cs="Times New Roman"/>
          <w:i/>
          <w:sz w:val="24"/>
          <w:szCs w:val="24"/>
        </w:rPr>
        <w:t xml:space="preserve">ednotky výsledků učení a vzdělávací moduly na podporu mobility v rámci ECVET </w:t>
      </w:r>
      <w:r>
        <w:rPr>
          <w:rFonts w:ascii="Times New Roman" w:hAnsi="Times New Roman" w:cs="Times New Roman"/>
          <w:sz w:val="24"/>
          <w:szCs w:val="24"/>
        </w:rPr>
        <w:t xml:space="preserve">z roku 2012. Jsou k dispozici spolu s dalšími informacemi na webové stránce NÚV na adrese </w:t>
      </w:r>
      <w:hyperlink r:id="rId8" w:history="1">
        <w:r w:rsidRPr="00C24911">
          <w:rPr>
            <w:rStyle w:val="Hypertextovodkaz"/>
            <w:rFonts w:ascii="Times New Roman" w:hAnsi="Times New Roman" w:cs="Times New Roman"/>
            <w:sz w:val="24"/>
            <w:szCs w:val="24"/>
          </w:rPr>
          <w:t>www.ecvet.cz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Informace o ECVET jsou také dostupné na webové stránce NAEP na adrese </w:t>
      </w:r>
      <w:hyperlink r:id="rId9" w:history="1">
        <w:r w:rsidRPr="00C24911">
          <w:rPr>
            <w:rStyle w:val="Hypertextovodkaz"/>
            <w:rFonts w:ascii="Times New Roman" w:hAnsi="Times New Roman" w:cs="Times New Roman"/>
            <w:sz w:val="24"/>
            <w:szCs w:val="24"/>
          </w:rPr>
          <w:t>www.naep.cz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 oddíle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Vinci.</w:t>
      </w:r>
      <w:r w:rsidRPr="004647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589F" w:rsidRDefault="0029589F" w:rsidP="009D30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589F" w:rsidRDefault="0029589F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589F" w:rsidRPr="0051193D" w:rsidRDefault="0029589F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3D">
        <w:rPr>
          <w:rFonts w:ascii="Times New Roman" w:hAnsi="Times New Roman" w:cs="Times New Roman"/>
          <w:sz w:val="24"/>
          <w:szCs w:val="24"/>
          <w:u w:val="single"/>
        </w:rPr>
        <w:t>Kde lze získat podrobnější informace o ECVET v zemích EU?</w:t>
      </w:r>
    </w:p>
    <w:p w:rsidR="00801547" w:rsidRPr="0051193D" w:rsidRDefault="00801547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47" w:rsidRPr="00801547" w:rsidRDefault="003A60CB" w:rsidP="006A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Podrobnější informace o ECVET v zemích EU lze získat zejména na adrese </w:t>
      </w:r>
      <w:hyperlink r:id="rId10" w:history="1">
        <w:r w:rsidR="002B428F" w:rsidRPr="0051193D">
          <w:rPr>
            <w:rStyle w:val="Hypertextovodkaz"/>
            <w:rFonts w:ascii="Times New Roman" w:hAnsi="Times New Roman" w:cs="Times New Roman"/>
            <w:sz w:val="24"/>
            <w:szCs w:val="24"/>
          </w:rPr>
          <w:t>www.ecvet-team.eu</w:t>
        </w:r>
      </w:hyperlink>
      <w:r w:rsidR="002B428F" w:rsidRPr="0051193D">
        <w:rPr>
          <w:rFonts w:ascii="Times New Roman" w:hAnsi="Times New Roman" w:cs="Times New Roman"/>
          <w:sz w:val="24"/>
          <w:szCs w:val="24"/>
        </w:rPr>
        <w:t>, na níž jsou aktuální informace o zavádění systému ECVET na evropské úrovni. Jsou tam také informace o pořádaných seminářích o ECVET nebo čísla zpravodaje ECVET. Na adrese</w:t>
      </w:r>
      <w:r w:rsidR="00C41428" w:rsidRPr="0051193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41428" w:rsidRPr="0051193D">
          <w:rPr>
            <w:rStyle w:val="Hypertextovodkaz"/>
            <w:rFonts w:ascii="Times New Roman" w:hAnsi="Times New Roman" w:cs="Times New Roman"/>
            <w:sz w:val="24"/>
            <w:szCs w:val="24"/>
          </w:rPr>
          <w:t>www.ecvet-projects.eu</w:t>
        </w:r>
      </w:hyperlink>
      <w:r w:rsidR="00C41428" w:rsidRPr="0051193D">
        <w:rPr>
          <w:rFonts w:ascii="Times New Roman" w:hAnsi="Times New Roman" w:cs="Times New Roman"/>
          <w:sz w:val="24"/>
          <w:szCs w:val="24"/>
        </w:rPr>
        <w:t xml:space="preserve"> jsou zase informace o realizovaných projektech mobility, při nichž se již uplatnily zásady systému ECVET. Informace na uvedených adresách jsou k dispozici zpravidla v angličtině.</w:t>
      </w:r>
      <w:r w:rsidR="002B42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89F" w:rsidRDefault="0029589F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589F" w:rsidRDefault="0029589F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4781" w:rsidRDefault="00464781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589F" w:rsidRDefault="0029589F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Jak by měli postupovat předkladatelé projektů mobility v programu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Leonardo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Vinci se zřetelem k ECVET?</w:t>
      </w:r>
    </w:p>
    <w:p w:rsidR="0029589F" w:rsidRDefault="0029589F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589F" w:rsidRDefault="009F01AE" w:rsidP="006A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Předkladatelé projektů mobility v 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Leonardo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Vinci by se měli při přípravě projektu seznámit se zásadami a požadavky systému ECVET a při jednání se svými zahraničními partnery by měli dbát na to, aby i zahraniční partner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systémem ECVET seznámil. </w:t>
      </w:r>
    </w:p>
    <w:p w:rsidR="009F01AE" w:rsidRDefault="009F01AE" w:rsidP="006A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</w:t>
      </w:r>
      <w:r w:rsidR="006A14D9">
        <w:rPr>
          <w:rFonts w:ascii="Times New Roman" w:hAnsi="Times New Roman" w:cs="Times New Roman"/>
          <w:sz w:val="24"/>
          <w:szCs w:val="24"/>
        </w:rPr>
        <w:t xml:space="preserve">práci na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="006A14D9">
        <w:rPr>
          <w:rFonts w:ascii="Times New Roman" w:hAnsi="Times New Roman" w:cs="Times New Roman"/>
          <w:sz w:val="24"/>
          <w:szCs w:val="24"/>
        </w:rPr>
        <w:t xml:space="preserve"> mobility</w:t>
      </w:r>
      <w:r>
        <w:rPr>
          <w:rFonts w:ascii="Times New Roman" w:hAnsi="Times New Roman" w:cs="Times New Roman"/>
          <w:sz w:val="24"/>
          <w:szCs w:val="24"/>
        </w:rPr>
        <w:t xml:space="preserve">, tj. při vyplňování příslušných formulářů, by měli věnovat náležitou pozornost stanovení očekávaných výsledků učení stážistů pomocí jednotek </w:t>
      </w:r>
      <w:r w:rsidR="000C63A5">
        <w:rPr>
          <w:rFonts w:ascii="Times New Roman" w:hAnsi="Times New Roman" w:cs="Times New Roman"/>
          <w:sz w:val="24"/>
          <w:szCs w:val="24"/>
        </w:rPr>
        <w:t xml:space="preserve">výsledků </w:t>
      </w:r>
      <w:r>
        <w:rPr>
          <w:rFonts w:ascii="Times New Roman" w:hAnsi="Times New Roman" w:cs="Times New Roman"/>
          <w:sz w:val="24"/>
          <w:szCs w:val="24"/>
        </w:rPr>
        <w:t xml:space="preserve">učení. </w:t>
      </w:r>
    </w:p>
    <w:p w:rsidR="009F01AE" w:rsidRPr="009F01AE" w:rsidRDefault="009F01AE" w:rsidP="006A1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jednání se zahraničním partnerem by měli předkladatelé projektů také dohodnout obsah připravovaného </w:t>
      </w:r>
      <w:r w:rsidR="006A14D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emoranda o porozumění, </w:t>
      </w:r>
      <w:r w:rsidR="006A14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mlouvy o učení, popř. </w:t>
      </w:r>
      <w:r w:rsidR="000C63A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sobní</w:t>
      </w:r>
      <w:r w:rsidR="006A14D9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záznam</w:t>
      </w:r>
      <w:r w:rsidR="006A14D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pro stážisty. </w:t>
      </w:r>
    </w:p>
    <w:p w:rsidR="0029589F" w:rsidRDefault="0029589F" w:rsidP="006A14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1266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14D9" w:rsidRDefault="006A14D9" w:rsidP="002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589F" w:rsidRPr="005D0590" w:rsidRDefault="00231266" w:rsidP="0029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29589F" w:rsidRPr="005D0590">
        <w:rPr>
          <w:rFonts w:ascii="Times New Roman" w:hAnsi="Times New Roman" w:cs="Times New Roman"/>
          <w:b/>
          <w:sz w:val="24"/>
          <w:szCs w:val="24"/>
          <w:u w:val="single"/>
        </w:rPr>
        <w:t>Příklady pojmů a dokumentů, používaných při přípravě a realizaci projektů mobility a vztahujících se k ECVET</w:t>
      </w:r>
      <w:r w:rsidR="0029589F" w:rsidRPr="005D05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590" w:rsidRDefault="005D0590" w:rsidP="0029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590" w:rsidRDefault="005D0590" w:rsidP="0029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47C" w:rsidRDefault="005D0590" w:rsidP="0029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Příklady jednotek </w:t>
      </w:r>
      <w:r w:rsidR="000C63A5">
        <w:rPr>
          <w:rFonts w:ascii="Times New Roman" w:hAnsi="Times New Roman" w:cs="Times New Roman"/>
          <w:sz w:val="24"/>
          <w:szCs w:val="24"/>
          <w:u w:val="single"/>
        </w:rPr>
        <w:t xml:space="preserve">výsledků </w:t>
      </w:r>
      <w:r>
        <w:rPr>
          <w:rFonts w:ascii="Times New Roman" w:hAnsi="Times New Roman" w:cs="Times New Roman"/>
          <w:sz w:val="24"/>
          <w:szCs w:val="24"/>
          <w:u w:val="single"/>
        </w:rPr>
        <w:t>učení</w:t>
      </w:r>
      <w:r w:rsidR="00B6447C" w:rsidRPr="005D05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D55" w:rsidRDefault="00BD3D55" w:rsidP="00295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B9232A" w:rsidTr="00B9232A">
        <w:tc>
          <w:tcPr>
            <w:tcW w:w="2093" w:type="dxa"/>
          </w:tcPr>
          <w:p w:rsidR="00B9232A" w:rsidRPr="00B9232A" w:rsidRDefault="00B9232A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Název jednotky</w:t>
            </w:r>
          </w:p>
        </w:tc>
        <w:tc>
          <w:tcPr>
            <w:tcW w:w="7119" w:type="dxa"/>
          </w:tcPr>
          <w:p w:rsidR="00B9232A" w:rsidRPr="00B9232A" w:rsidRDefault="00B9232A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Práce s modelovací hmotou</w:t>
            </w:r>
          </w:p>
        </w:tc>
      </w:tr>
      <w:tr w:rsidR="00B9232A" w:rsidTr="00B9232A">
        <w:tc>
          <w:tcPr>
            <w:tcW w:w="2093" w:type="dxa"/>
          </w:tcPr>
          <w:p w:rsidR="00B9232A" w:rsidRPr="00B9232A" w:rsidRDefault="00B9232A" w:rsidP="001F4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Název kvalifikace či oboru vzdělávání, k němuž se jednotka vztahuje</w:t>
            </w:r>
          </w:p>
        </w:tc>
        <w:tc>
          <w:tcPr>
            <w:tcW w:w="7119" w:type="dxa"/>
          </w:tcPr>
          <w:p w:rsidR="00B9232A" w:rsidRDefault="00B9232A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Obory vzdělání:</w:t>
            </w:r>
          </w:p>
          <w:p w:rsidR="00B9232A" w:rsidRDefault="00B9232A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29-54-H/01 Cukrář</w:t>
            </w:r>
          </w:p>
          <w:p w:rsidR="00B9232A" w:rsidRDefault="00B9232A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29-53-H/01 Pekař</w:t>
            </w:r>
          </w:p>
          <w:p w:rsidR="00B9232A" w:rsidRDefault="00B9232A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65-51-H/01 Kuchař-Číšník (zejména zaměření kuchař)</w:t>
            </w:r>
          </w:p>
          <w:p w:rsidR="00B9232A" w:rsidRDefault="00B9232A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65-41-L/01 Gastronomie</w:t>
            </w:r>
          </w:p>
          <w:p w:rsidR="00B9232A" w:rsidRPr="00B9232A" w:rsidRDefault="00B9232A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Profesní kvalifikace Výroba a zpracování modelovací a marcipánové hmoty (kód 29-008-H) – částečně</w:t>
            </w:r>
          </w:p>
        </w:tc>
      </w:tr>
      <w:tr w:rsidR="00B9232A" w:rsidTr="00B9232A">
        <w:tc>
          <w:tcPr>
            <w:tcW w:w="2093" w:type="dxa"/>
          </w:tcPr>
          <w:p w:rsidR="00B9232A" w:rsidRPr="00B9232A" w:rsidRDefault="00B9232A" w:rsidP="001F4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Úroveň kvalifikace podle EQF</w:t>
            </w:r>
          </w:p>
        </w:tc>
        <w:tc>
          <w:tcPr>
            <w:tcW w:w="7119" w:type="dxa"/>
          </w:tcPr>
          <w:p w:rsidR="00B9232A" w:rsidRDefault="00B9232A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32A" w:rsidTr="00B9232A">
        <w:tc>
          <w:tcPr>
            <w:tcW w:w="2093" w:type="dxa"/>
          </w:tcPr>
          <w:p w:rsidR="00B9232A" w:rsidRPr="00B9232A" w:rsidRDefault="00B9232A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Výsledky učení, které jednotka obsahuje</w:t>
            </w:r>
          </w:p>
        </w:tc>
        <w:tc>
          <w:tcPr>
            <w:tcW w:w="7119" w:type="dxa"/>
          </w:tcPr>
          <w:p w:rsidR="00B9232A" w:rsidRDefault="00B9232A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Absolvent</w:t>
            </w:r>
          </w:p>
          <w:p w:rsidR="00B9232A" w:rsidRDefault="00B9232A" w:rsidP="00B9232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Připravuje a upravuje suroviny pro zpracování modelovací hmoty, provádí potřebné výpočty</w:t>
            </w:r>
          </w:p>
          <w:p w:rsidR="00B9232A" w:rsidRDefault="00B9232A" w:rsidP="00B9232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Připravuje a zpracovává modelovací hmotu</w:t>
            </w:r>
          </w:p>
          <w:p w:rsidR="00B9232A" w:rsidRDefault="00B9232A" w:rsidP="00B9232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Volí a používá vhodný technologický postup pro zpracování modelovací hmoty</w:t>
            </w:r>
          </w:p>
          <w:p w:rsidR="00B9232A" w:rsidRDefault="00B9232A" w:rsidP="00B9232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Ručně tvaruje a modeluje ozdoby a výrobky, tvaruje pomocí forem</w:t>
            </w:r>
          </w:p>
          <w:p w:rsidR="00B9232A" w:rsidRDefault="00B9232A" w:rsidP="00B9232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Používá vhodné pracovní nástroje, formy a jiné pomůcky, popř. strojní zařízení</w:t>
            </w:r>
          </w:p>
          <w:p w:rsidR="00B9232A" w:rsidRDefault="00B9232A" w:rsidP="00B9232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Dohotovuje a zdobí výrobky a ozdoby včetně jejich barvení</w:t>
            </w:r>
          </w:p>
          <w:p w:rsidR="00B9232A" w:rsidRDefault="00B9232A" w:rsidP="00B9232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Navrhuje výrobky a ozdoby z modelovacích hmot, upravuje a aranžuje s jejich pomocí cukrářské výrobky nebo gastronomické moučníky, uplatňuje estetická hlediska</w:t>
            </w:r>
          </w:p>
          <w:p w:rsidR="00B9232A" w:rsidRDefault="00B9232A" w:rsidP="00B9232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Dodržuje hygienické požadavky na zpracování, skladování a uchovávání modelovacích hmot a výrobků z nich</w:t>
            </w:r>
          </w:p>
          <w:p w:rsidR="00B9232A" w:rsidRDefault="00B9232A" w:rsidP="00B9232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Dodržuje požadavky na bezpečnost práce</w:t>
            </w:r>
          </w:p>
          <w:p w:rsidR="00B9232A" w:rsidRDefault="00B9232A" w:rsidP="00B9232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Jedná ekonomicky</w:t>
            </w:r>
          </w:p>
          <w:p w:rsidR="00B9232A" w:rsidRPr="00B9232A" w:rsidRDefault="00B9232A" w:rsidP="00B923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9232A" w:rsidTr="00B9232A">
        <w:tc>
          <w:tcPr>
            <w:tcW w:w="2093" w:type="dxa"/>
          </w:tcPr>
          <w:p w:rsidR="00B9232A" w:rsidRPr="00A65C02" w:rsidRDefault="00A65C02" w:rsidP="001F4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Postupy a kritéria pro hodnocení těchto výsledků učení</w:t>
            </w:r>
          </w:p>
        </w:tc>
        <w:tc>
          <w:tcPr>
            <w:tcW w:w="7119" w:type="dxa"/>
          </w:tcPr>
          <w:p w:rsidR="00B9232A" w:rsidRDefault="00A65C02" w:rsidP="00A65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Postupy ověření:</w:t>
            </w:r>
          </w:p>
          <w:p w:rsidR="00A65C02" w:rsidRDefault="00A65C02" w:rsidP="00A65C0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vědomostní ověřovací test s předem stanoveným bodovým hodnocením</w:t>
            </w:r>
          </w:p>
          <w:p w:rsidR="00A65C02" w:rsidRDefault="00A65C02" w:rsidP="00A65C0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praktické předvedení doplněné ústním vysvětlením</w:t>
            </w:r>
          </w:p>
          <w:p w:rsidR="00A65C02" w:rsidRDefault="00A65C02" w:rsidP="00A65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Postupy a kritéria k jednotlivým výsledkům:</w:t>
            </w:r>
          </w:p>
          <w:p w:rsidR="00A65C02" w:rsidRDefault="00A65C02" w:rsidP="00A65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Připravuje a upravuje suroviny pro zpracování modelovací hmoty, provádí potřebné výpočty, jedná ekonomicky</w:t>
            </w:r>
          </w:p>
          <w:p w:rsidR="00A65C02" w:rsidRPr="00A65C02" w:rsidRDefault="00A65C02" w:rsidP="00A65C0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Vypočítat spotřebu surovin pro daný výrobek podle zvoleného technologického postupu (receptury)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písemný test</w:t>
            </w:r>
          </w:p>
          <w:p w:rsidR="00A65C02" w:rsidRPr="00A65C02" w:rsidRDefault="00A65C02" w:rsidP="00A65C0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Navážit potřebné množství surovin a přísad – praktické předvedení</w:t>
            </w:r>
          </w:p>
          <w:p w:rsidR="00A65C02" w:rsidRPr="00A65C02" w:rsidRDefault="00A65C02" w:rsidP="00A65C0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Připravit a upravit suroviny k technologickému zpracování s minimálními ztrátami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praktické předvedení</w:t>
            </w:r>
          </w:p>
          <w:p w:rsidR="00A65C02" w:rsidRPr="00A65C02" w:rsidRDefault="00A65C02" w:rsidP="00A65C0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Objasnit vlastnosti a způsoby úpravy použitých surovin s minimálními ztrátami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praktické předvedení</w:t>
            </w:r>
          </w:p>
          <w:p w:rsidR="00A65C02" w:rsidRDefault="00A65C02" w:rsidP="00A65C0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Objasnit vlastnosti a způsoby úpravy použitých surovin s ohledem na technologický postup – </w:t>
            </w:r>
            <w:r w:rsidRPr="00A65C0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písemný test, popř. slovní vyjádření při praktickém předvedení</w:t>
            </w:r>
          </w:p>
          <w:p w:rsidR="00A65C02" w:rsidRDefault="00A65C02" w:rsidP="00A65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Připravuje a zpracovává modelovací hmotu</w:t>
            </w:r>
          </w:p>
          <w:p w:rsidR="00A65C02" w:rsidRDefault="00A65C02" w:rsidP="00A65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Volí a používá vhodný technologický postup pro zpracování modelovací hmoty, dodržuje požadavky na hygienu a bezpečnost práce</w:t>
            </w:r>
          </w:p>
          <w:p w:rsidR="00A65C02" w:rsidRDefault="00A65C02" w:rsidP="00A65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Používá vhodné pracovní nástroje, formy a jiné pomůcky, popř. strojní zařízení</w:t>
            </w:r>
          </w:p>
          <w:p w:rsidR="00A65C02" w:rsidRDefault="00A65C02" w:rsidP="00A65C0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Zvolit vhodný technologický postup pro přípravu dané hmoty podle charakteru výrobku a organizace výroby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praktické předvedení a slovní vyjádření (zdůvodnění volby), písemný test</w:t>
            </w:r>
          </w:p>
          <w:p w:rsidR="001815D6" w:rsidRPr="001815D6" w:rsidRDefault="00A65C02" w:rsidP="00A65C0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Zvolit běžné</w:t>
            </w:r>
            <w:r w:rsidR="00181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speciální pomůcky, nástroje, případně stroje a zařízení na výrobu a tvarování hmoty a zdobení výrobků v souladu s technologickým postupem; dodržovat bezpečnost práce – </w:t>
            </w:r>
            <w:r w:rsidR="001815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praktické předvedení a slovní vyjádření (vysvětlení výběru nebo postupu práce)</w:t>
            </w:r>
          </w:p>
          <w:p w:rsidR="00A65C02" w:rsidRDefault="001815D6" w:rsidP="001815D6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 navážených a upravených surovin zpracovat modelovací hmotu v souladu s technologickým postupem (recepturou) v požadované kvalitě a množství (včetně barvení hmoty), dodržovat hygienické požadavky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praktické předvedení a slovní vyjádření</w:t>
            </w:r>
          </w:p>
          <w:p w:rsidR="001815D6" w:rsidRDefault="001815D6" w:rsidP="00181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Ručně tvaruje a modeluje ozdoby a výroby, tvaruje pomocí forem</w:t>
            </w:r>
          </w:p>
          <w:p w:rsidR="001815D6" w:rsidRDefault="001815D6" w:rsidP="00181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Dohotovuje a zdobí výrobky a ozdoby včetně jejich barvení</w:t>
            </w:r>
          </w:p>
          <w:p w:rsidR="001815D6" w:rsidRDefault="001815D6" w:rsidP="00181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Používá vhodné pracovní nástroje, formy a jiné pomůcky, popř. strojní zařízení</w:t>
            </w:r>
          </w:p>
          <w:p w:rsidR="001815D6" w:rsidRDefault="001815D6" w:rsidP="00181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Dodržuje hygienické požadavky na zpracování, skladování a uchovávání modelovacích hmot a výrobků z nich</w:t>
            </w:r>
          </w:p>
          <w:p w:rsidR="001815D6" w:rsidRDefault="001815D6" w:rsidP="00181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Dodržuje požadavky na bezpečnost práce</w:t>
            </w:r>
          </w:p>
          <w:p w:rsidR="001815D6" w:rsidRDefault="001815D6" w:rsidP="00181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Jedná ekonomicky</w:t>
            </w:r>
          </w:p>
          <w:p w:rsidR="001815D6" w:rsidRDefault="001815D6" w:rsidP="001815D6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Vytvarovat a vymodelovat ozdobu nebo výrobek podle návodu nebo účelu v požadované kvalitě, pracovat s minimálními ztrátami – praktické předvedení</w:t>
            </w:r>
          </w:p>
          <w:p w:rsidR="001815D6" w:rsidRDefault="001815D6" w:rsidP="001815D6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Zvolit vhodný pracovní postup, nástroje a pomůcky – praktické předvedení a slovní vyjádření</w:t>
            </w:r>
          </w:p>
          <w:p w:rsidR="001815D6" w:rsidRDefault="001815D6" w:rsidP="001815D6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Připravit si potřebné komponenty na barvení hmoty a zdobení výrobků – praktické předvedení a slovní vyjádření</w:t>
            </w:r>
          </w:p>
          <w:p w:rsidR="001815D6" w:rsidRDefault="001815D6" w:rsidP="001815D6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Dohotovit a zdobit výrobek podle charakteru, technologického postupu a obvyklých pravidel – praktické předvedení</w:t>
            </w:r>
          </w:p>
          <w:p w:rsidR="001815D6" w:rsidRDefault="001815D6" w:rsidP="001815D6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Uchovávat a skladovat modelovací hmotu a výrobky z ní pro další použití podle stanovených požadavků – písemný test nebo slovní vyjádření, popř. praktické předvedení</w:t>
            </w:r>
          </w:p>
          <w:p w:rsidR="001815D6" w:rsidRDefault="001815D6" w:rsidP="001815D6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Dodržovat požadavky na hygienu a bezpečnost práce – praktické předvedení a slovní vyjádření</w:t>
            </w:r>
          </w:p>
          <w:p w:rsidR="001815D6" w:rsidRDefault="001815D6" w:rsidP="00181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Navrhuje výrobky a ozdoby z modelovacích hmot, upravuje a aranžuje s jejich pomocí cukrářské výrobky nebo gastronomické moučníky, uplatňuje estetická hlediska</w:t>
            </w:r>
          </w:p>
          <w:p w:rsidR="001815D6" w:rsidRDefault="001815D6" w:rsidP="001815D6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Navrhnout</w:t>
            </w:r>
            <w:r w:rsidR="009F6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výrobek nebo ozdobu ze zpracované hmoty – praktické předvedení – nákres a slovní vyjádření (prezentace a obhajoba návrhu)</w:t>
            </w:r>
          </w:p>
          <w:p w:rsidR="009F6A63" w:rsidRDefault="009F6A63" w:rsidP="009F6A63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Výtvarně ztvárnit a upravit výrobek podle vlastního nákresu nebo podle šablony – praktické předvedení a slovní vyjádření</w:t>
            </w:r>
          </w:p>
          <w:p w:rsidR="009F6A63" w:rsidRPr="001815D6" w:rsidRDefault="009F6A63" w:rsidP="009F6A63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Aranžovat výrobek nebo ozdobu a zhodnotit jeho estetickou úpravu – praktické předvedení a slovní vyjádření</w:t>
            </w:r>
          </w:p>
        </w:tc>
      </w:tr>
      <w:tr w:rsidR="00B9232A" w:rsidTr="00B9232A">
        <w:tc>
          <w:tcPr>
            <w:tcW w:w="2093" w:type="dxa"/>
          </w:tcPr>
          <w:p w:rsidR="00B9232A" w:rsidRDefault="00B9232A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9" w:type="dxa"/>
          </w:tcPr>
          <w:p w:rsidR="00B9232A" w:rsidRPr="009F6A63" w:rsidRDefault="009F6A63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Ověření může být provedeno také formou absolventské práce, která má část návrhovou a část realizační. V písemné části žák navrhne podle zadání nebo zvoleného námětu výrobek nebo ozdobu, zpracuje výkres, navrhne technologický a organizační postup,</w:t>
            </w:r>
            <w:r w:rsidR="00A5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provede potřebné výpočty atd., poté návrh prakticky realizuje; součástí realizační části je prezentace a obhájení návrhu a výsledku práce. Žák je</w:t>
            </w:r>
            <w:r w:rsidR="00A5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hodnocen z obou částí podle předem stanovených kritérií. </w:t>
            </w:r>
          </w:p>
        </w:tc>
      </w:tr>
      <w:tr w:rsidR="00B9232A" w:rsidTr="00B9232A">
        <w:tc>
          <w:tcPr>
            <w:tcW w:w="2093" w:type="dxa"/>
          </w:tcPr>
          <w:p w:rsidR="00B9232A" w:rsidRPr="009F6A63" w:rsidRDefault="009F6A63" w:rsidP="001F4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Body ECVET spojené s jednotkou</w:t>
            </w:r>
          </w:p>
        </w:tc>
        <w:tc>
          <w:tcPr>
            <w:tcW w:w="7119" w:type="dxa"/>
          </w:tcPr>
          <w:p w:rsidR="00B9232A" w:rsidRPr="009F6A63" w:rsidRDefault="009F6A63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9232A" w:rsidTr="00B9232A">
        <w:tc>
          <w:tcPr>
            <w:tcW w:w="2093" w:type="dxa"/>
          </w:tcPr>
          <w:p w:rsidR="00B9232A" w:rsidRPr="009F6A63" w:rsidRDefault="009F6A63" w:rsidP="001F4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Doba platnosti jednotky</w:t>
            </w:r>
          </w:p>
        </w:tc>
        <w:tc>
          <w:tcPr>
            <w:tcW w:w="7119" w:type="dxa"/>
          </w:tcPr>
          <w:p w:rsidR="00B9232A" w:rsidRDefault="00B9232A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3D55" w:rsidRDefault="00BD3D55" w:rsidP="00BD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32A" w:rsidRDefault="00B9232A" w:rsidP="00BD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266" w:rsidRDefault="00231266" w:rsidP="00BD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514" w:rsidRDefault="00EF6514" w:rsidP="00BD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514" w:rsidRDefault="00EF6514" w:rsidP="00BD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514" w:rsidRDefault="00EF6514" w:rsidP="00BD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514" w:rsidRDefault="00EF6514" w:rsidP="00BD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266" w:rsidRDefault="00231266" w:rsidP="00BD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A5619E" w:rsidTr="00A5619E">
        <w:tc>
          <w:tcPr>
            <w:tcW w:w="2093" w:type="dxa"/>
          </w:tcPr>
          <w:p w:rsidR="00A5619E" w:rsidRPr="00A5619E" w:rsidRDefault="00A5619E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Název jednotky</w:t>
            </w:r>
          </w:p>
        </w:tc>
        <w:tc>
          <w:tcPr>
            <w:tcW w:w="7119" w:type="dxa"/>
          </w:tcPr>
          <w:p w:rsidR="00A5619E" w:rsidRPr="00A5619E" w:rsidRDefault="00A5619E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Dýhování</w:t>
            </w:r>
          </w:p>
        </w:tc>
      </w:tr>
      <w:tr w:rsidR="00A5619E" w:rsidTr="00A5619E">
        <w:tc>
          <w:tcPr>
            <w:tcW w:w="2093" w:type="dxa"/>
          </w:tcPr>
          <w:p w:rsidR="00A5619E" w:rsidRPr="00A5619E" w:rsidRDefault="00A5619E" w:rsidP="00A5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Název kvalifikace či oboru vzdělání, k němuž se jednotka vztahuje</w:t>
            </w:r>
          </w:p>
        </w:tc>
        <w:tc>
          <w:tcPr>
            <w:tcW w:w="7119" w:type="dxa"/>
          </w:tcPr>
          <w:p w:rsidR="00A5619E" w:rsidRDefault="00A5619E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Obory vzdělání:</w:t>
            </w:r>
          </w:p>
          <w:p w:rsidR="00A5619E" w:rsidRDefault="00A5619E" w:rsidP="00A5619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33-56-H/01 Truhlář</w:t>
            </w:r>
          </w:p>
          <w:p w:rsidR="00A5619E" w:rsidRDefault="00A5619E" w:rsidP="00A5619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82-51-H/02 Umělecký truhlář a řezbář</w:t>
            </w:r>
          </w:p>
          <w:p w:rsidR="00A5619E" w:rsidRDefault="00A5619E" w:rsidP="00A5619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33-42-M/01 Nábytkářství a dřevařská výroba</w:t>
            </w:r>
          </w:p>
          <w:p w:rsidR="00A5619E" w:rsidRDefault="00A5619E" w:rsidP="00A5619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33-42-L/52 Dřevařská a nábytkářská výroba</w:t>
            </w:r>
          </w:p>
          <w:p w:rsidR="00A5619E" w:rsidRPr="00A5619E" w:rsidRDefault="00A5619E" w:rsidP="00A5619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82-51-L/02 Uměleckořemeslné zpracování dřeva</w:t>
            </w:r>
          </w:p>
        </w:tc>
      </w:tr>
      <w:tr w:rsidR="00A5619E" w:rsidTr="00A5619E">
        <w:tc>
          <w:tcPr>
            <w:tcW w:w="2093" w:type="dxa"/>
          </w:tcPr>
          <w:p w:rsidR="00A5619E" w:rsidRPr="00A5619E" w:rsidRDefault="00A5619E" w:rsidP="001F4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Úroveň kvalifikace podle EGF</w:t>
            </w:r>
          </w:p>
        </w:tc>
        <w:tc>
          <w:tcPr>
            <w:tcW w:w="7119" w:type="dxa"/>
          </w:tcPr>
          <w:p w:rsidR="00A5619E" w:rsidRPr="00A5619E" w:rsidRDefault="00A5619E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3, 4</w:t>
            </w:r>
          </w:p>
        </w:tc>
      </w:tr>
      <w:tr w:rsidR="00A5619E" w:rsidTr="00A5619E">
        <w:tc>
          <w:tcPr>
            <w:tcW w:w="2093" w:type="dxa"/>
          </w:tcPr>
          <w:p w:rsidR="00A5619E" w:rsidRPr="00A5619E" w:rsidRDefault="00A5619E" w:rsidP="00A5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Výsledky učení, které jednotka obsahuje</w:t>
            </w:r>
          </w:p>
        </w:tc>
        <w:tc>
          <w:tcPr>
            <w:tcW w:w="7119" w:type="dxa"/>
          </w:tcPr>
          <w:p w:rsidR="00A5619E" w:rsidRDefault="00A5619E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Absolvent:</w:t>
            </w:r>
          </w:p>
          <w:p w:rsidR="00A5619E" w:rsidRDefault="00A5619E" w:rsidP="00A5619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volí vhodný druh dřeviny a jakostní požadavky</w:t>
            </w:r>
          </w:p>
          <w:p w:rsidR="00A5619E" w:rsidRDefault="00A5619E" w:rsidP="00A5619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zvolí vhodně dýhy</w:t>
            </w:r>
          </w:p>
          <w:p w:rsidR="00A5619E" w:rsidRDefault="00A5619E" w:rsidP="00A5619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plánuje postup výroby sesazenky</w:t>
            </w:r>
          </w:p>
          <w:p w:rsidR="00A5619E" w:rsidRDefault="00A5619E" w:rsidP="00A5619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samostatně zhotoví sesazenky</w:t>
            </w:r>
          </w:p>
          <w:p w:rsidR="00A5619E" w:rsidRDefault="00A5619E" w:rsidP="00A5619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připraví vhodnou lepicí směs</w:t>
            </w:r>
          </w:p>
          <w:p w:rsidR="00A5619E" w:rsidRDefault="00A5619E" w:rsidP="00A5619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nanese lepicí směs, složí soubor</w:t>
            </w:r>
          </w:p>
          <w:p w:rsidR="00A5619E" w:rsidRDefault="00A5619E" w:rsidP="00A5619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připraví strojní zařízení, vloží soubor a uzavře mechanický lis</w:t>
            </w:r>
          </w:p>
          <w:p w:rsidR="00A5619E" w:rsidRDefault="00A5619E" w:rsidP="00A5619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provede kontrolu a případné opravy dílce, připraví dílec k formátování</w:t>
            </w:r>
          </w:p>
          <w:p w:rsidR="00A5619E" w:rsidRDefault="00A5619E" w:rsidP="00A5619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při práci dodržuje zásady bezpečnosti práce a protipožární ochrany</w:t>
            </w:r>
          </w:p>
          <w:p w:rsidR="00A5619E" w:rsidRDefault="00A5619E" w:rsidP="00A5619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dodržuje technologické postupy</w:t>
            </w:r>
          </w:p>
          <w:p w:rsidR="00A5619E" w:rsidRDefault="00A5619E" w:rsidP="00A5619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pracuje samostatně a odpovědně</w:t>
            </w:r>
          </w:p>
          <w:p w:rsidR="00A5619E" w:rsidRPr="00A5619E" w:rsidRDefault="00A5619E" w:rsidP="00A5619E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dbá na kvalitu své práce, uplatňuje ekonomická a ekologická hlediska</w:t>
            </w:r>
          </w:p>
        </w:tc>
      </w:tr>
      <w:tr w:rsidR="00A5619E" w:rsidTr="00A5619E">
        <w:tc>
          <w:tcPr>
            <w:tcW w:w="2093" w:type="dxa"/>
          </w:tcPr>
          <w:p w:rsidR="00A5619E" w:rsidRPr="00A5619E" w:rsidRDefault="00A5619E" w:rsidP="00A561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Postupy a kritéria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  hodnocení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výsledků učení</w:t>
            </w:r>
          </w:p>
        </w:tc>
        <w:tc>
          <w:tcPr>
            <w:tcW w:w="7119" w:type="dxa"/>
          </w:tcPr>
          <w:p w:rsidR="00A5619E" w:rsidRDefault="00A5619E" w:rsidP="00A5619E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A5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ýběr materiálů – </w:t>
            </w:r>
            <w:r w:rsidRPr="00A561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praktické předvedení a slovní vyjádření </w:t>
            </w:r>
            <w:r w:rsidRPr="00A5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(zdůvodnění výběru), </w:t>
            </w:r>
            <w:r w:rsidRPr="00A561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Pr="00A56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ísemný test</w:t>
            </w:r>
          </w:p>
          <w:p w:rsidR="00A5619E" w:rsidRDefault="00A26E54" w:rsidP="00A5619E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výroba sesazenky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praktické předvedení a slovní vyjádření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(zdůvodnění postupu),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písemný test</w:t>
            </w:r>
          </w:p>
          <w:p w:rsidR="00A26E54" w:rsidRDefault="00A26E54" w:rsidP="00A26E5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lisování za studena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písemný test, praktické předvedení</w:t>
            </w:r>
          </w:p>
          <w:p w:rsidR="00A26E54" w:rsidRDefault="00A26E54" w:rsidP="00A26E5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dokončení, kontrola vzhledu, rozměrů a kvality –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praktické předvedení a slovní vyjádření</w:t>
            </w:r>
          </w:p>
          <w:p w:rsidR="00A26E54" w:rsidRDefault="00A26E54" w:rsidP="00A26E5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dodržení zadání úkolu</w:t>
            </w:r>
          </w:p>
          <w:p w:rsidR="00A26E54" w:rsidRDefault="00A26E54" w:rsidP="00A26E5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vzhled a kvalita výrobku</w:t>
            </w:r>
          </w:p>
          <w:p w:rsidR="00A26E54" w:rsidRDefault="00A26E54" w:rsidP="00A26E5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dodržení technologických postupů a technických podmínek</w:t>
            </w:r>
          </w:p>
          <w:p w:rsidR="00A26E54" w:rsidRDefault="00A26E54" w:rsidP="00A26E5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používání vhodných nástrojů, pomůcek, strojů a zařízení</w:t>
            </w:r>
          </w:p>
          <w:p w:rsidR="00A26E54" w:rsidRPr="00A5619E" w:rsidRDefault="00A26E54" w:rsidP="00A26E5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dodržování zásad BOZP a požární ochrany při praktické zkoušce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A5619E" w:rsidTr="00A5619E">
        <w:tc>
          <w:tcPr>
            <w:tcW w:w="2093" w:type="dxa"/>
          </w:tcPr>
          <w:p w:rsidR="00A5619E" w:rsidRPr="00A26E54" w:rsidRDefault="00A26E54" w:rsidP="00A2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Body ECVET spojené s jednotkou</w:t>
            </w:r>
          </w:p>
        </w:tc>
        <w:tc>
          <w:tcPr>
            <w:tcW w:w="7119" w:type="dxa"/>
          </w:tcPr>
          <w:p w:rsidR="00A5619E" w:rsidRPr="00A26E54" w:rsidRDefault="00A26E54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5619E" w:rsidTr="00A5619E">
        <w:tc>
          <w:tcPr>
            <w:tcW w:w="2093" w:type="dxa"/>
          </w:tcPr>
          <w:p w:rsidR="00A5619E" w:rsidRPr="00A26E54" w:rsidRDefault="00A26E54" w:rsidP="00A2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Doba platnosti jednotky</w:t>
            </w:r>
          </w:p>
        </w:tc>
        <w:tc>
          <w:tcPr>
            <w:tcW w:w="7119" w:type="dxa"/>
          </w:tcPr>
          <w:p w:rsidR="00A5619E" w:rsidRDefault="00A5619E" w:rsidP="00BD3D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232A" w:rsidRDefault="00B9232A" w:rsidP="00BD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32A" w:rsidRDefault="00B9232A" w:rsidP="00BD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F99" w:rsidRDefault="00770F99" w:rsidP="00BD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F99" w:rsidRPr="00770F99" w:rsidRDefault="00770F99" w:rsidP="00BD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Příklad Memoranda o porozumění</w:t>
      </w:r>
    </w:p>
    <w:p w:rsidR="00770F99" w:rsidRDefault="00770F99" w:rsidP="00770F99"/>
    <w:p w:rsidR="00770F99" w:rsidRPr="00770F99" w:rsidRDefault="00770F99" w:rsidP="00770F99">
      <w:pPr>
        <w:pStyle w:val="Odstavecseseznamem"/>
        <w:numPr>
          <w:ilvl w:val="0"/>
          <w:numId w:val="16"/>
        </w:numPr>
        <w:spacing w:after="0" w:line="240" w:lineRule="auto"/>
        <w:ind w:left="705"/>
        <w:rPr>
          <w:rFonts w:ascii="Times New Roman" w:hAnsi="Times New Roman" w:cs="Times New Roman"/>
          <w:b/>
        </w:rPr>
      </w:pPr>
      <w:r w:rsidRPr="00770F99">
        <w:rPr>
          <w:rFonts w:ascii="Times New Roman" w:hAnsi="Times New Roman" w:cs="Times New Roman"/>
          <w:b/>
        </w:rPr>
        <w:t>Cíle Memoranda o porozumění</w:t>
      </w:r>
    </w:p>
    <w:p w:rsidR="00770F99" w:rsidRPr="00770F99" w:rsidRDefault="00770F99" w:rsidP="00770F99">
      <w:pPr>
        <w:pStyle w:val="Odstavecseseznamem"/>
        <w:ind w:left="705"/>
        <w:rPr>
          <w:rFonts w:ascii="Times New Roman" w:hAnsi="Times New Roman" w:cs="Times New Roman"/>
        </w:rPr>
      </w:pPr>
    </w:p>
    <w:p w:rsidR="00770F99" w:rsidRPr="00770F99" w:rsidRDefault="00770F99" w:rsidP="00770F99">
      <w:pPr>
        <w:pStyle w:val="Odstavecseseznamem"/>
        <w:numPr>
          <w:ilvl w:val="0"/>
          <w:numId w:val="16"/>
        </w:numPr>
        <w:spacing w:after="0" w:line="240" w:lineRule="auto"/>
        <w:ind w:left="705"/>
        <w:rPr>
          <w:rFonts w:ascii="Times New Roman" w:hAnsi="Times New Roman" w:cs="Times New Roman"/>
          <w:b/>
        </w:rPr>
      </w:pPr>
      <w:r w:rsidRPr="00770F99">
        <w:rPr>
          <w:rFonts w:ascii="Times New Roman" w:hAnsi="Times New Roman" w:cs="Times New Roman"/>
          <w:b/>
        </w:rPr>
        <w:t>Údaje o organizacích uzavírajících Memorandum o porozumění</w:t>
      </w:r>
    </w:p>
    <w:p w:rsidR="00770F99" w:rsidRPr="00770F99" w:rsidRDefault="00770F99" w:rsidP="00770F99">
      <w:pPr>
        <w:pStyle w:val="Odstavecseseznamem"/>
        <w:ind w:left="0"/>
        <w:rPr>
          <w:rFonts w:ascii="Times New Roman" w:hAnsi="Times New Roman" w:cs="Times New Roman"/>
        </w:rPr>
      </w:pPr>
    </w:p>
    <w:p w:rsidR="00770F99" w:rsidRPr="00770F99" w:rsidRDefault="00770F99" w:rsidP="00770F99">
      <w:pPr>
        <w:pStyle w:val="Odstavecseseznamem"/>
        <w:numPr>
          <w:ilvl w:val="0"/>
          <w:numId w:val="16"/>
        </w:numPr>
        <w:spacing w:after="0" w:line="240" w:lineRule="auto"/>
        <w:ind w:left="705"/>
        <w:rPr>
          <w:rFonts w:ascii="Times New Roman" w:hAnsi="Times New Roman" w:cs="Times New Roman"/>
          <w:b/>
        </w:rPr>
      </w:pPr>
      <w:r w:rsidRPr="00770F99">
        <w:rPr>
          <w:rFonts w:ascii="Times New Roman" w:hAnsi="Times New Roman" w:cs="Times New Roman"/>
          <w:b/>
        </w:rPr>
        <w:t>Informace o kvalifikaci (kvalifikacích) zahrnuté do M</w:t>
      </w:r>
      <w:r>
        <w:rPr>
          <w:rFonts w:ascii="Times New Roman" w:hAnsi="Times New Roman" w:cs="Times New Roman"/>
          <w:b/>
        </w:rPr>
        <w:t>emoranda o porozumění</w:t>
      </w:r>
    </w:p>
    <w:p w:rsidR="00770F99" w:rsidRPr="00770F99" w:rsidRDefault="00770F99" w:rsidP="00770F9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770F99" w:rsidRPr="00770F99" w:rsidTr="00770F99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 xml:space="preserve">Kvalifikace v zemi </w:t>
            </w:r>
            <w:r w:rsidRPr="00770F99">
              <w:rPr>
                <w:rFonts w:ascii="Times New Roman" w:hAnsi="Times New Roman" w:cs="Times New Roman"/>
                <w:lang w:val="en-US"/>
              </w:rPr>
              <w:t>[A]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lastRenderedPageBreak/>
              <w:t>Název kvalifikace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úroveň EQF/NQF/NSK (pokud je známa)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</w:rPr>
            </w:pPr>
          </w:p>
          <w:p w:rsidR="00770F99" w:rsidRPr="00770F99" w:rsidRDefault="00770F99" w:rsidP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Jednotky výsledků učení týkající se mobility (uveďte případně odkaz na přílohu)</w:t>
            </w:r>
          </w:p>
        </w:tc>
      </w:tr>
      <w:tr w:rsidR="00770F99" w:rsidRPr="00770F99" w:rsidTr="00770F99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</w:rPr>
            </w:pPr>
          </w:p>
          <w:p w:rsidR="00770F99" w:rsidRPr="00770F99" w:rsidRDefault="00770F99">
            <w:pPr>
              <w:rPr>
                <w:rFonts w:ascii="Times New Roman" w:hAnsi="Times New Roman" w:cs="Times New Roman"/>
              </w:rPr>
            </w:pPr>
          </w:p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70F99" w:rsidRPr="00770F99" w:rsidRDefault="00770F99" w:rsidP="00770F99">
      <w:pPr>
        <w:rPr>
          <w:rFonts w:ascii="Times New Roman" w:hAnsi="Times New Roman" w:cs="Times New Roman"/>
          <w:lang w:eastAsia="en-US"/>
        </w:rPr>
      </w:pPr>
    </w:p>
    <w:p w:rsidR="00770F99" w:rsidRPr="00770F99" w:rsidRDefault="00770F99" w:rsidP="00770F99">
      <w:pPr>
        <w:rPr>
          <w:rFonts w:ascii="Times New Roman" w:hAnsi="Times New Roman" w:cs="Times New Roman"/>
        </w:rPr>
      </w:pPr>
      <w:r w:rsidRPr="00770F99">
        <w:rPr>
          <w:rFonts w:ascii="Times New Roman" w:hAnsi="Times New Roman" w:cs="Times New Roman"/>
        </w:rPr>
        <w:t>Přílohy - prosíme, zaškrtněte příslušné pole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17"/>
        <w:gridCol w:w="7403"/>
      </w:tblGrid>
      <w:tr w:rsidR="00770F99" w:rsidRPr="00770F99" w:rsidTr="00770F99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dokument s podrobnějším přehledem výsledků učení souvisejících s kvalifikací</w:t>
            </w:r>
          </w:p>
        </w:tc>
      </w:tr>
      <w:tr w:rsidR="00770F99" w:rsidRPr="00770F99" w:rsidTr="00770F99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 xml:space="preserve">dodatek certifikátu </w:t>
            </w:r>
            <w:proofErr w:type="spellStart"/>
            <w:r w:rsidRPr="00770F99">
              <w:rPr>
                <w:rFonts w:ascii="Times New Roman" w:hAnsi="Times New Roman" w:cs="Times New Roman"/>
              </w:rPr>
              <w:t>Europass</w:t>
            </w:r>
            <w:proofErr w:type="spellEnd"/>
          </w:p>
        </w:tc>
      </w:tr>
      <w:tr w:rsidR="00770F99" w:rsidRPr="00770F99" w:rsidTr="00770F99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popis výsledků učení týkající se fází mobility</w:t>
            </w:r>
          </w:p>
        </w:tc>
      </w:tr>
      <w:tr w:rsidR="00770F99" w:rsidRPr="00770F99" w:rsidTr="00770F99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jiné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70F99" w:rsidRPr="00770F99" w:rsidRDefault="00770F99" w:rsidP="00770F99">
      <w:pPr>
        <w:rPr>
          <w:rFonts w:ascii="Times New Roman" w:hAnsi="Times New Roman" w:cs="Times New Roman"/>
          <w:lang w:eastAsia="en-US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770F99" w:rsidRPr="00770F99" w:rsidTr="00770F99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 xml:space="preserve">Kvalifikace v zemi </w:t>
            </w:r>
            <w:r w:rsidRPr="00770F99">
              <w:rPr>
                <w:rFonts w:ascii="Times New Roman" w:hAnsi="Times New Roman" w:cs="Times New Roman"/>
                <w:lang w:val="en-US"/>
              </w:rPr>
              <w:t>[B]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Název kvalifikace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úroveň EQF/NQF/NSK (pokud je známa)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</w:rPr>
            </w:pPr>
          </w:p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Jednotky výsledků učení týkající se fází mobility (uveďte případně odkaz na přílohu)</w:t>
            </w:r>
          </w:p>
        </w:tc>
      </w:tr>
      <w:tr w:rsidR="00770F99" w:rsidRPr="00770F99" w:rsidTr="00770F99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</w:rPr>
            </w:pPr>
          </w:p>
          <w:p w:rsidR="00770F99" w:rsidRPr="00770F99" w:rsidRDefault="00770F99">
            <w:pPr>
              <w:rPr>
                <w:rFonts w:ascii="Times New Roman" w:hAnsi="Times New Roman" w:cs="Times New Roman"/>
              </w:rPr>
            </w:pPr>
          </w:p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70F99" w:rsidRPr="00770F99" w:rsidRDefault="00770F99" w:rsidP="00770F99">
      <w:pPr>
        <w:rPr>
          <w:rFonts w:ascii="Times New Roman" w:hAnsi="Times New Roman" w:cs="Times New Roman"/>
          <w:lang w:eastAsia="en-US"/>
        </w:rPr>
      </w:pPr>
    </w:p>
    <w:p w:rsidR="00770F99" w:rsidRPr="00770F99" w:rsidRDefault="00770F99" w:rsidP="00770F99">
      <w:pPr>
        <w:rPr>
          <w:rFonts w:ascii="Times New Roman" w:hAnsi="Times New Roman" w:cs="Times New Roman"/>
        </w:rPr>
      </w:pPr>
      <w:r w:rsidRPr="00770F99">
        <w:rPr>
          <w:rFonts w:ascii="Times New Roman" w:hAnsi="Times New Roman" w:cs="Times New Roman"/>
        </w:rPr>
        <w:t>Přílohy - prosíme, zaškrtněte příslušné pole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17"/>
        <w:gridCol w:w="7403"/>
      </w:tblGrid>
      <w:tr w:rsidR="00770F99" w:rsidRPr="00770F99" w:rsidTr="00770F99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dokument s podrobnějším přehledem výstupů z učení souvisejících s kvalifikací</w:t>
            </w:r>
          </w:p>
        </w:tc>
      </w:tr>
      <w:tr w:rsidR="00770F99" w:rsidRPr="00770F99" w:rsidTr="00770F99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 xml:space="preserve">dodatek certifikátu </w:t>
            </w:r>
            <w:proofErr w:type="spellStart"/>
            <w:r w:rsidRPr="00770F99">
              <w:rPr>
                <w:rFonts w:ascii="Times New Roman" w:hAnsi="Times New Roman" w:cs="Times New Roman"/>
              </w:rPr>
              <w:t>Europass</w:t>
            </w:r>
            <w:proofErr w:type="spellEnd"/>
          </w:p>
        </w:tc>
      </w:tr>
      <w:tr w:rsidR="00770F99" w:rsidRPr="00770F99" w:rsidTr="00770F99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popis výsledků učení týkající se mobility</w:t>
            </w:r>
          </w:p>
        </w:tc>
      </w:tr>
      <w:tr w:rsidR="00770F99" w:rsidRPr="00770F99" w:rsidTr="00770F99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jiné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70F99" w:rsidRPr="00770F99" w:rsidRDefault="00770F99" w:rsidP="00770F99">
      <w:pPr>
        <w:rPr>
          <w:rFonts w:ascii="Times New Roman" w:hAnsi="Times New Roman" w:cs="Times New Roman"/>
          <w:lang w:eastAsia="en-US"/>
        </w:rPr>
      </w:pPr>
    </w:p>
    <w:p w:rsidR="00770F99" w:rsidRPr="00770F99" w:rsidRDefault="00770F99" w:rsidP="00770F99">
      <w:pPr>
        <w:pStyle w:val="Odstavecseseznamem"/>
        <w:numPr>
          <w:ilvl w:val="0"/>
          <w:numId w:val="16"/>
        </w:numPr>
        <w:spacing w:after="0" w:line="240" w:lineRule="auto"/>
        <w:ind w:left="705"/>
        <w:rPr>
          <w:rFonts w:ascii="Times New Roman" w:hAnsi="Times New Roman" w:cs="Times New Roman"/>
          <w:b/>
        </w:rPr>
      </w:pPr>
      <w:r w:rsidRPr="00770F99">
        <w:rPr>
          <w:rFonts w:ascii="Times New Roman" w:hAnsi="Times New Roman" w:cs="Times New Roman"/>
          <w:b/>
        </w:rPr>
        <w:t>Kompetentní instituce s ohledem na technické specifikace ECVET</w:t>
      </w:r>
    </w:p>
    <w:p w:rsidR="00770F99" w:rsidRPr="00770F99" w:rsidRDefault="00770F99" w:rsidP="00770F9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3085"/>
        <w:gridCol w:w="2042"/>
        <w:gridCol w:w="2042"/>
        <w:gridCol w:w="2043"/>
      </w:tblGrid>
      <w:tr w:rsidR="00770F99" w:rsidRPr="00770F99" w:rsidTr="00770F9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</w:rPr>
            </w:pPr>
            <w:r w:rsidRPr="00770F99">
              <w:rPr>
                <w:rFonts w:ascii="Times New Roman" w:hAnsi="Times New Roman" w:cs="Times New Roman"/>
              </w:rPr>
              <w:t>Funkce –</w:t>
            </w:r>
          </w:p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 xml:space="preserve">Kdo odpovídá </w:t>
            </w:r>
            <w:proofErr w:type="gramStart"/>
            <w:r w:rsidRPr="00770F99">
              <w:rPr>
                <w:rFonts w:ascii="Times New Roman" w:hAnsi="Times New Roman" w:cs="Times New Roman"/>
              </w:rPr>
              <w:t>za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 xml:space="preserve">Kvalifikace </w:t>
            </w:r>
            <w:r w:rsidRPr="00770F99">
              <w:rPr>
                <w:rFonts w:ascii="Times New Roman" w:hAnsi="Times New Roman" w:cs="Times New Roman"/>
                <w:lang w:val="en-US"/>
              </w:rPr>
              <w:t>[A]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 xml:space="preserve">Kvalifikace </w:t>
            </w:r>
            <w:r w:rsidRPr="00770F99">
              <w:rPr>
                <w:rFonts w:ascii="Times New Roman" w:hAnsi="Times New Roman" w:cs="Times New Roman"/>
                <w:lang w:val="en-US"/>
              </w:rPr>
              <w:t>[B]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 xml:space="preserve">Kvalifikace </w:t>
            </w:r>
            <w:r w:rsidRPr="00770F99">
              <w:rPr>
                <w:rFonts w:ascii="Times New Roman" w:hAnsi="Times New Roman" w:cs="Times New Roman"/>
                <w:lang w:val="en-US"/>
              </w:rPr>
              <w:t>[X]</w:t>
            </w:r>
          </w:p>
        </w:tc>
      </w:tr>
      <w:tr w:rsidR="00770F99" w:rsidRPr="00770F99" w:rsidTr="00770F99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 xml:space="preserve">Identifikace jednotek výsledků učení vhodných pro mobilitu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lastRenderedPageBreak/>
              <w:t>Poskytování vzdělávacích a výcvikových programů/ učebních činností připravujících pro jednotky výstupů z učení, jichž se mobilita týká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Posouzení, zda žák/student dosáhl očekávaných výsledků učení.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Vyhodnocení a uznání výsledků učení získaných žákem/studentem při návratu do vysílající instituce.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10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Jiné (vztahuje-li se):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70F99" w:rsidRPr="00770F99" w:rsidRDefault="00770F99" w:rsidP="00770F99">
      <w:pPr>
        <w:rPr>
          <w:rFonts w:ascii="Times New Roman" w:hAnsi="Times New Roman" w:cs="Times New Roman"/>
          <w:lang w:eastAsia="en-US"/>
        </w:rPr>
      </w:pPr>
    </w:p>
    <w:p w:rsidR="00770F99" w:rsidRPr="00770F99" w:rsidRDefault="00770F99" w:rsidP="00770F99">
      <w:pPr>
        <w:pStyle w:val="Odstavecseseznamem"/>
        <w:numPr>
          <w:ilvl w:val="0"/>
          <w:numId w:val="16"/>
        </w:numPr>
        <w:spacing w:after="0" w:line="240" w:lineRule="auto"/>
        <w:ind w:left="705"/>
        <w:rPr>
          <w:rFonts w:ascii="Times New Roman" w:hAnsi="Times New Roman" w:cs="Times New Roman"/>
          <w:b/>
        </w:rPr>
      </w:pPr>
      <w:r w:rsidRPr="00770F99">
        <w:rPr>
          <w:rFonts w:ascii="Times New Roman" w:hAnsi="Times New Roman" w:cs="Times New Roman"/>
          <w:b/>
        </w:rPr>
        <w:t>Posouzení, dokumentace, vyhodnocení a uznání</w:t>
      </w:r>
    </w:p>
    <w:p w:rsidR="00770F99" w:rsidRPr="00770F99" w:rsidRDefault="00770F99" w:rsidP="00770F99">
      <w:pPr>
        <w:rPr>
          <w:rFonts w:ascii="Times New Roman" w:hAnsi="Times New Roman" w:cs="Times New Roman"/>
        </w:rPr>
      </w:pPr>
    </w:p>
    <w:p w:rsidR="00770F99" w:rsidRPr="00770F99" w:rsidRDefault="00770F99" w:rsidP="00770F99">
      <w:pPr>
        <w:pStyle w:val="Odstavecseseznamem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70F99">
        <w:rPr>
          <w:rFonts w:ascii="Times New Roman" w:hAnsi="Times New Roman" w:cs="Times New Roman"/>
        </w:rPr>
        <w:t>Postupy a metody posuzování hostitelskou institucí</w:t>
      </w:r>
    </w:p>
    <w:p w:rsidR="00770F99" w:rsidRPr="00770F99" w:rsidRDefault="00770F99" w:rsidP="00770F99">
      <w:pPr>
        <w:pStyle w:val="Odstavecseseznamem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770F99">
        <w:rPr>
          <w:rFonts w:ascii="Times New Roman" w:hAnsi="Times New Roman" w:cs="Times New Roman"/>
        </w:rPr>
        <w:t>orma dokumentace hostitelské instituce (např. záznam výsledků žáka/studenta, který by se mohl přiložit ke Smlouvě o učení,</w:t>
      </w:r>
      <w:r>
        <w:rPr>
          <w:rFonts w:ascii="Times New Roman" w:hAnsi="Times New Roman" w:cs="Times New Roman"/>
        </w:rPr>
        <w:t xml:space="preserve"> k</w:t>
      </w:r>
      <w:r w:rsidRPr="00770F99">
        <w:rPr>
          <w:rFonts w:ascii="Times New Roman" w:hAnsi="Times New Roman" w:cs="Times New Roman"/>
        </w:rPr>
        <w:t xml:space="preserve"> </w:t>
      </w:r>
      <w:proofErr w:type="spellStart"/>
      <w:r w:rsidRPr="00770F99">
        <w:rPr>
          <w:rFonts w:ascii="Times New Roman" w:hAnsi="Times New Roman" w:cs="Times New Roman"/>
        </w:rPr>
        <w:t>Europas</w:t>
      </w:r>
      <w:r>
        <w:rPr>
          <w:rFonts w:ascii="Times New Roman" w:hAnsi="Times New Roman" w:cs="Times New Roman"/>
        </w:rPr>
        <w:t>u</w:t>
      </w:r>
      <w:proofErr w:type="spellEnd"/>
      <w:r w:rsidRPr="00770F99">
        <w:rPr>
          <w:rFonts w:ascii="Times New Roman" w:hAnsi="Times New Roman" w:cs="Times New Roman"/>
        </w:rPr>
        <w:t xml:space="preserve"> Mobility nebo formuláře stanovené vysílající institucí)</w:t>
      </w:r>
      <w:r>
        <w:rPr>
          <w:rFonts w:ascii="Times New Roman" w:hAnsi="Times New Roman" w:cs="Times New Roman"/>
        </w:rPr>
        <w:t>;</w:t>
      </w:r>
      <w:r w:rsidRPr="00770F99">
        <w:rPr>
          <w:rFonts w:ascii="Times New Roman" w:hAnsi="Times New Roman" w:cs="Times New Roman"/>
        </w:rPr>
        <w:t xml:space="preserve"> pokud žák/student obdržel za určité výstupy z učení známky, bylo by užitečné vysvětlit systém známkování</w:t>
      </w:r>
    </w:p>
    <w:p w:rsidR="00770F99" w:rsidRPr="00770F99" w:rsidRDefault="00770F99" w:rsidP="00770F99">
      <w:pPr>
        <w:pStyle w:val="Odstavecseseznamem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770F99">
        <w:rPr>
          <w:rFonts w:ascii="Times New Roman" w:hAnsi="Times New Roman" w:cs="Times New Roman"/>
        </w:rPr>
        <w:t>odnocení: jak vysílající instituce stanoví, že je možné výsledky učení získané v zahraničí ohodnotit</w:t>
      </w:r>
    </w:p>
    <w:p w:rsidR="00770F99" w:rsidRPr="00770F99" w:rsidRDefault="00770F99" w:rsidP="00770F99">
      <w:pPr>
        <w:pStyle w:val="Odstavecseseznamem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770F99">
        <w:rPr>
          <w:rFonts w:ascii="Times New Roman" w:hAnsi="Times New Roman" w:cs="Times New Roman"/>
        </w:rPr>
        <w:t>znání: jak vysílající instituce oficiálně potvrdí, že bylo výstupů z učení dosaženo a že byly vyhodnoceny (např. vydání certifikátu)</w:t>
      </w:r>
    </w:p>
    <w:p w:rsidR="00770F99" w:rsidRPr="00770F99" w:rsidRDefault="00770F99" w:rsidP="00770F99">
      <w:pPr>
        <w:tabs>
          <w:tab w:val="left" w:pos="4192"/>
        </w:tabs>
        <w:rPr>
          <w:rFonts w:ascii="Times New Roman" w:hAnsi="Times New Roman" w:cs="Times New Roman"/>
        </w:rPr>
      </w:pPr>
    </w:p>
    <w:p w:rsidR="00770F99" w:rsidRPr="00770F99" w:rsidRDefault="00770F99" w:rsidP="00770F99">
      <w:pPr>
        <w:tabs>
          <w:tab w:val="left" w:pos="4192"/>
        </w:tabs>
        <w:rPr>
          <w:rFonts w:ascii="Times New Roman" w:hAnsi="Times New Roman" w:cs="Times New Roman"/>
        </w:rPr>
      </w:pPr>
      <w:r w:rsidRPr="00770F99">
        <w:rPr>
          <w:rFonts w:ascii="Times New Roman" w:hAnsi="Times New Roman" w:cs="Times New Roman"/>
        </w:rPr>
        <w:t>Podrobnější informace jsou uvedeny ve Smlouvě o učení</w:t>
      </w:r>
    </w:p>
    <w:p w:rsidR="00770F99" w:rsidRPr="00770F99" w:rsidRDefault="00770F99" w:rsidP="00770F99">
      <w:pPr>
        <w:pStyle w:val="Odstavecseseznamem"/>
        <w:numPr>
          <w:ilvl w:val="0"/>
          <w:numId w:val="16"/>
        </w:numPr>
        <w:spacing w:after="0" w:line="240" w:lineRule="auto"/>
        <w:ind w:left="705"/>
        <w:rPr>
          <w:rFonts w:ascii="Times New Roman" w:hAnsi="Times New Roman" w:cs="Times New Roman"/>
          <w:b/>
        </w:rPr>
      </w:pPr>
      <w:r w:rsidRPr="00770F99">
        <w:rPr>
          <w:rFonts w:ascii="Times New Roman" w:hAnsi="Times New Roman" w:cs="Times New Roman"/>
          <w:b/>
        </w:rPr>
        <w:t>Doba platnosti Memoranda o porozumění</w:t>
      </w:r>
    </w:p>
    <w:p w:rsidR="00770F99" w:rsidRPr="00770F99" w:rsidRDefault="00770F99" w:rsidP="00770F99">
      <w:pPr>
        <w:rPr>
          <w:rFonts w:ascii="Times New Roman" w:hAnsi="Times New Roman" w:cs="Times New Roman"/>
        </w:rPr>
      </w:pPr>
    </w:p>
    <w:p w:rsidR="00770F99" w:rsidRPr="00770F99" w:rsidRDefault="00770F99" w:rsidP="00770F99">
      <w:pPr>
        <w:pStyle w:val="Odstavecseseznamem"/>
        <w:numPr>
          <w:ilvl w:val="0"/>
          <w:numId w:val="16"/>
        </w:numPr>
        <w:spacing w:after="0" w:line="240" w:lineRule="auto"/>
        <w:ind w:left="705"/>
        <w:rPr>
          <w:rFonts w:ascii="Times New Roman" w:hAnsi="Times New Roman" w:cs="Times New Roman"/>
          <w:b/>
        </w:rPr>
      </w:pPr>
      <w:r w:rsidRPr="00770F99">
        <w:rPr>
          <w:rFonts w:ascii="Times New Roman" w:hAnsi="Times New Roman" w:cs="Times New Roman"/>
          <w:b/>
        </w:rPr>
        <w:t>Proces vyhodnocení a revize</w:t>
      </w:r>
    </w:p>
    <w:p w:rsidR="00770F99" w:rsidRPr="00770F99" w:rsidRDefault="00770F99" w:rsidP="00770F9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521"/>
        <w:gridCol w:w="4606"/>
      </w:tblGrid>
      <w:tr w:rsidR="00770F99" w:rsidRPr="00770F99" w:rsidTr="00770F99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0F99" w:rsidRPr="00770F99" w:rsidRDefault="00770F99" w:rsidP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 xml:space="preserve">Partnerství bude vyhodnoceno dne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 xml:space="preserve">kým </w:t>
            </w:r>
            <w:r w:rsidRPr="00770F99">
              <w:rPr>
                <w:rFonts w:ascii="Times New Roman" w:hAnsi="Times New Roman" w:cs="Times New Roman"/>
                <w:lang w:val="en-US"/>
              </w:rPr>
              <w:t>[</w:t>
            </w:r>
            <w:r w:rsidRPr="00770F99">
              <w:rPr>
                <w:rFonts w:ascii="Times New Roman" w:hAnsi="Times New Roman" w:cs="Times New Roman"/>
              </w:rPr>
              <w:t>postup hodnocení]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70F99" w:rsidRPr="00770F99" w:rsidRDefault="00770F99" w:rsidP="00770F99">
      <w:pPr>
        <w:rPr>
          <w:rFonts w:ascii="Times New Roman" w:hAnsi="Times New Roman" w:cs="Times New Roman"/>
          <w:lang w:eastAsia="en-US"/>
        </w:rPr>
      </w:pPr>
    </w:p>
    <w:p w:rsidR="00770F99" w:rsidRPr="00770F99" w:rsidRDefault="00770F99" w:rsidP="00770F99">
      <w:pPr>
        <w:rPr>
          <w:rFonts w:ascii="Times New Roman" w:hAnsi="Times New Roman" w:cs="Times New Roman"/>
        </w:rPr>
      </w:pPr>
      <w:r w:rsidRPr="00770F99">
        <w:rPr>
          <w:rFonts w:ascii="Times New Roman" w:hAnsi="Times New Roman" w:cs="Times New Roman"/>
        </w:rPr>
        <w:t>Podpisy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583"/>
        <w:gridCol w:w="1842"/>
        <w:gridCol w:w="2662"/>
        <w:gridCol w:w="1024"/>
      </w:tblGrid>
      <w:tr w:rsidR="00770F99" w:rsidRPr="00770F99" w:rsidTr="00770F99">
        <w:tc>
          <w:tcPr>
            <w:tcW w:w="1101" w:type="dxa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F99" w:rsidRPr="00770F99" w:rsidRDefault="00770F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 xml:space="preserve">Instituce - v zemi </w:t>
            </w:r>
            <w:r w:rsidRPr="00770F99">
              <w:rPr>
                <w:rFonts w:ascii="Times New Roman" w:hAnsi="Times New Roman" w:cs="Times New Roman"/>
                <w:lang w:val="en-US"/>
              </w:rPr>
              <w:t>[A]</w:t>
            </w:r>
          </w:p>
        </w:tc>
        <w:tc>
          <w:tcPr>
            <w:tcW w:w="1842" w:type="dxa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F99" w:rsidRPr="00770F99" w:rsidRDefault="00770F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 xml:space="preserve">Instituce - v zemi </w:t>
            </w:r>
            <w:r w:rsidRPr="00770F99">
              <w:rPr>
                <w:rFonts w:ascii="Times New Roman" w:hAnsi="Times New Roman" w:cs="Times New Roman"/>
                <w:lang w:val="en-US"/>
              </w:rPr>
              <w:t>[A]</w:t>
            </w:r>
          </w:p>
        </w:tc>
        <w:tc>
          <w:tcPr>
            <w:tcW w:w="1024" w:type="dxa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90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99" w:rsidRPr="00770F99" w:rsidRDefault="00770F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99" w:rsidRPr="00770F99" w:rsidRDefault="00770F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907"/>
        </w:trPr>
        <w:tc>
          <w:tcPr>
            <w:tcW w:w="1101" w:type="dxa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F99" w:rsidRPr="00770F99" w:rsidRDefault="00770F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Jméno, funkce</w:t>
            </w:r>
          </w:p>
        </w:tc>
        <w:tc>
          <w:tcPr>
            <w:tcW w:w="1842" w:type="dxa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F99" w:rsidRPr="00770F99" w:rsidRDefault="00770F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>Jméno, funkce</w:t>
            </w:r>
          </w:p>
        </w:tc>
        <w:tc>
          <w:tcPr>
            <w:tcW w:w="1024" w:type="dxa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90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99" w:rsidRPr="00770F99" w:rsidRDefault="00770F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F99" w:rsidRPr="00770F99" w:rsidRDefault="00770F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907"/>
        </w:trPr>
        <w:tc>
          <w:tcPr>
            <w:tcW w:w="1101" w:type="dxa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F99" w:rsidRPr="00770F99" w:rsidRDefault="00770F99" w:rsidP="00770F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 xml:space="preserve">Místo, datum </w:t>
            </w:r>
          </w:p>
        </w:tc>
        <w:tc>
          <w:tcPr>
            <w:tcW w:w="1842" w:type="dxa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F99" w:rsidRPr="00770F99" w:rsidRDefault="00770F99" w:rsidP="00770F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70F99">
              <w:rPr>
                <w:rFonts w:ascii="Times New Roman" w:hAnsi="Times New Roman" w:cs="Times New Roman"/>
              </w:rPr>
              <w:t xml:space="preserve">Místo, datum </w:t>
            </w:r>
          </w:p>
        </w:tc>
        <w:tc>
          <w:tcPr>
            <w:tcW w:w="1024" w:type="dxa"/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70F99" w:rsidRPr="00770F99" w:rsidTr="00770F99">
        <w:trPr>
          <w:trHeight w:val="90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0F99" w:rsidRPr="00770F99" w:rsidRDefault="00770F9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70F99" w:rsidRPr="00770F99" w:rsidRDefault="00770F99" w:rsidP="00770F99">
      <w:pPr>
        <w:rPr>
          <w:rFonts w:ascii="Times New Roman" w:hAnsi="Times New Roman" w:cs="Times New Roman"/>
          <w:lang w:eastAsia="en-US"/>
        </w:rPr>
      </w:pPr>
    </w:p>
    <w:p w:rsidR="00770F99" w:rsidRPr="00770F99" w:rsidRDefault="00770F99" w:rsidP="00770F99">
      <w:pPr>
        <w:rPr>
          <w:rFonts w:ascii="Times New Roman" w:hAnsi="Times New Roman" w:cs="Times New Roman"/>
        </w:rPr>
      </w:pPr>
    </w:p>
    <w:p w:rsidR="00770F99" w:rsidRPr="00770F99" w:rsidRDefault="00770F99" w:rsidP="00770F99">
      <w:pPr>
        <w:rPr>
          <w:rFonts w:ascii="Times New Roman" w:hAnsi="Times New Roman" w:cs="Times New Roman"/>
        </w:rPr>
      </w:pPr>
    </w:p>
    <w:p w:rsidR="00BD3D55" w:rsidRPr="00BD3D55" w:rsidRDefault="00BD3D55" w:rsidP="00BD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D3D5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Příklad </w:t>
      </w:r>
      <w:r w:rsidR="006A14D9">
        <w:rPr>
          <w:rFonts w:ascii="Times New Roman" w:hAnsi="Times New Roman" w:cs="Times New Roman"/>
          <w:color w:val="000000"/>
          <w:sz w:val="24"/>
          <w:szCs w:val="24"/>
          <w:u w:val="single"/>
        </w:rPr>
        <w:t>S</w:t>
      </w:r>
      <w:r w:rsidR="001F49E6">
        <w:rPr>
          <w:rFonts w:ascii="Times New Roman" w:hAnsi="Times New Roman" w:cs="Times New Roman"/>
          <w:color w:val="000000"/>
          <w:sz w:val="24"/>
          <w:szCs w:val="24"/>
          <w:u w:val="single"/>
        </w:rPr>
        <w:t>mlouvy o učení</w:t>
      </w:r>
    </w:p>
    <w:p w:rsidR="00BD3D55" w:rsidRDefault="00BD3D55" w:rsidP="00BD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972" w:rsidRDefault="00A66972" w:rsidP="00A66972">
      <w:pPr>
        <w:rPr>
          <w:b/>
          <w:sz w:val="28"/>
          <w:szCs w:val="28"/>
        </w:rPr>
      </w:pPr>
    </w:p>
    <w:p w:rsidR="00A66972" w:rsidRPr="00770F99" w:rsidRDefault="00A66972" w:rsidP="00A66972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770F99">
        <w:rPr>
          <w:rFonts w:ascii="Times New Roman" w:hAnsi="Times New Roman" w:cs="Times New Roman"/>
          <w:b/>
        </w:rPr>
        <w:t>Informace o zúčastněných subjektech</w:t>
      </w:r>
    </w:p>
    <w:p w:rsidR="00A66972" w:rsidRPr="00770F99" w:rsidRDefault="00A66972" w:rsidP="00A66972">
      <w:pPr>
        <w:pStyle w:val="Odstavecseseznamem"/>
        <w:ind w:left="705"/>
        <w:rPr>
          <w:rFonts w:ascii="Times New Roman" w:hAnsi="Times New Roman" w:cs="Times New Roman"/>
          <w:b/>
        </w:rPr>
      </w:pPr>
    </w:p>
    <w:p w:rsidR="00A66972" w:rsidRPr="00770F99" w:rsidRDefault="00A66972" w:rsidP="00A66972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770F99">
        <w:rPr>
          <w:rFonts w:ascii="Times New Roman" w:hAnsi="Times New Roman" w:cs="Times New Roman"/>
          <w:b/>
        </w:rPr>
        <w:t>Trvání studijního pobytu v zahraničí</w:t>
      </w:r>
    </w:p>
    <w:p w:rsidR="00A66972" w:rsidRPr="008A237F" w:rsidRDefault="00A66972" w:rsidP="00A66972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4928"/>
        <w:gridCol w:w="851"/>
        <w:gridCol w:w="1701"/>
      </w:tblGrid>
      <w:tr w:rsidR="00A66972" w:rsidRPr="008A237F" w:rsidTr="00A66972">
        <w:trPr>
          <w:trHeight w:val="510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72" w:rsidRPr="008A237F" w:rsidRDefault="00A66972" w:rsidP="008A237F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Začátek pobytu v zahraničí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72" w:rsidRPr="008A237F" w:rsidRDefault="00A66972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11. 4. 2013</w:t>
            </w:r>
          </w:p>
        </w:tc>
      </w:tr>
      <w:tr w:rsidR="00A66972" w:rsidRPr="008A237F" w:rsidTr="00A66972">
        <w:trPr>
          <w:trHeight w:val="510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72" w:rsidRPr="008A237F" w:rsidRDefault="00A66972" w:rsidP="008A237F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Konec pobytu v zahraničí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72" w:rsidRPr="008A237F" w:rsidRDefault="00A66972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25. 4. 2013</w:t>
            </w:r>
          </w:p>
        </w:tc>
      </w:tr>
      <w:tr w:rsidR="00A66972" w:rsidRPr="008A237F" w:rsidTr="00A66972">
        <w:trPr>
          <w:gridAfter w:val="1"/>
          <w:wAfter w:w="1701" w:type="dxa"/>
          <w:trHeight w:val="412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72" w:rsidRPr="008A237F" w:rsidRDefault="00A66972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Celková doba pobytu v zahraničí (týdnů)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72" w:rsidRPr="008A237F" w:rsidRDefault="00A66972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2 </w:t>
            </w:r>
          </w:p>
        </w:tc>
      </w:tr>
    </w:tbl>
    <w:p w:rsidR="00A66972" w:rsidRPr="008A237F" w:rsidRDefault="00A66972" w:rsidP="00A66972">
      <w:pPr>
        <w:rPr>
          <w:rFonts w:ascii="Times New Roman" w:hAnsi="Times New Roman" w:cs="Times New Roman"/>
          <w:lang w:eastAsia="en-US"/>
        </w:rPr>
      </w:pPr>
    </w:p>
    <w:p w:rsidR="00A66972" w:rsidRPr="00770F99" w:rsidRDefault="00A66972" w:rsidP="00A66972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770F99">
        <w:rPr>
          <w:rFonts w:ascii="Times New Roman" w:hAnsi="Times New Roman" w:cs="Times New Roman"/>
          <w:b/>
        </w:rPr>
        <w:t>Kvalifikace, na n</w:t>
      </w:r>
      <w:r w:rsidR="008A237F" w:rsidRPr="00770F99">
        <w:rPr>
          <w:rFonts w:ascii="Times New Roman" w:hAnsi="Times New Roman" w:cs="Times New Roman"/>
          <w:b/>
        </w:rPr>
        <w:t>i</w:t>
      </w:r>
      <w:r w:rsidRPr="00770F99">
        <w:rPr>
          <w:rFonts w:ascii="Times New Roman" w:hAnsi="Times New Roman" w:cs="Times New Roman"/>
          <w:b/>
        </w:rPr>
        <w:t>ž se žák/student připravuje – včetně informací o momentálním stavu jeho/jejích znalostí, dovedností a kompetencí</w:t>
      </w:r>
    </w:p>
    <w:p w:rsidR="00A66972" w:rsidRPr="008A237F" w:rsidRDefault="00A66972" w:rsidP="00A66972">
      <w:pPr>
        <w:pStyle w:val="Odstavecseseznamem"/>
        <w:ind w:left="705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A66972" w:rsidRPr="008A237F" w:rsidTr="00A66972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72" w:rsidRPr="008A237F" w:rsidRDefault="00A66972" w:rsidP="008A237F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Kvalifikace, na n</w:t>
            </w:r>
            <w:r w:rsidR="008A237F">
              <w:rPr>
                <w:rFonts w:ascii="Times New Roman" w:hAnsi="Times New Roman" w:cs="Times New Roman"/>
              </w:rPr>
              <w:t>i</w:t>
            </w:r>
            <w:r w:rsidRPr="008A237F">
              <w:rPr>
                <w:rFonts w:ascii="Times New Roman" w:hAnsi="Times New Roman" w:cs="Times New Roman"/>
              </w:rPr>
              <w:t>ž se žák/student připravuje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72" w:rsidRPr="008A237F" w:rsidRDefault="00A66972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Kuchař – číšník (zaměření kuchař)  </w:t>
            </w:r>
          </w:p>
        </w:tc>
      </w:tr>
      <w:tr w:rsidR="00A66972" w:rsidRPr="008A237F" w:rsidTr="00A66972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6972" w:rsidRPr="008A237F" w:rsidRDefault="00A66972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úroveň EQF/NQF/NSK (pokud je známa)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72" w:rsidRPr="008A237F" w:rsidRDefault="00A66972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3</w:t>
            </w:r>
          </w:p>
        </w:tc>
      </w:tr>
    </w:tbl>
    <w:p w:rsidR="00A66972" w:rsidRPr="008A237F" w:rsidRDefault="00A66972" w:rsidP="00A66972">
      <w:pPr>
        <w:rPr>
          <w:rFonts w:ascii="Times New Roman" w:hAnsi="Times New Roman" w:cs="Times New Roman"/>
          <w:lang w:eastAsia="en-US"/>
        </w:rPr>
      </w:pPr>
    </w:p>
    <w:p w:rsidR="00A66972" w:rsidRPr="008A237F" w:rsidRDefault="00A66972" w:rsidP="00A66972">
      <w:pPr>
        <w:rPr>
          <w:rFonts w:ascii="Times New Roman" w:hAnsi="Times New Roman" w:cs="Times New Roman"/>
        </w:rPr>
      </w:pPr>
      <w:r w:rsidRPr="008A237F">
        <w:rPr>
          <w:rFonts w:ascii="Times New Roman" w:hAnsi="Times New Roman" w:cs="Times New Roman"/>
        </w:rPr>
        <w:t>Informace o momentálním stavu znalostí, dovedností a kompetencí žáka/studenta (přiložte jakékoli dostupné užitečné informace o získaných znalostech, dovednostech a kompetencích)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žák 3</w:t>
            </w:r>
            <w:r w:rsidR="008A237F">
              <w:rPr>
                <w:rFonts w:ascii="Times New Roman" w:hAnsi="Times New Roman" w:cs="Times New Roman"/>
              </w:rPr>
              <w:t>.</w:t>
            </w:r>
            <w:r w:rsidRPr="008A237F">
              <w:rPr>
                <w:rFonts w:ascii="Times New Roman" w:hAnsi="Times New Roman" w:cs="Times New Roman"/>
              </w:rPr>
              <w:t xml:space="preserve"> ročníku</w:t>
            </w:r>
          </w:p>
        </w:tc>
      </w:tr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 w:rsidP="008A237F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zná poživatiny, základní technologické přípravy pokrmů, kritické bod</w:t>
            </w:r>
            <w:r w:rsidR="008A237F">
              <w:rPr>
                <w:rFonts w:ascii="Times New Roman" w:hAnsi="Times New Roman" w:cs="Times New Roman"/>
              </w:rPr>
              <w:t>y</w:t>
            </w:r>
            <w:r w:rsidRPr="008A237F">
              <w:rPr>
                <w:rFonts w:ascii="Times New Roman" w:hAnsi="Times New Roman" w:cs="Times New Roman"/>
              </w:rPr>
              <w:t xml:space="preserve"> HACCP, hygienické, bezpečnostní a protipožární předpis</w:t>
            </w:r>
            <w:r w:rsidR="008A237F">
              <w:rPr>
                <w:rFonts w:ascii="Times New Roman" w:hAnsi="Times New Roman" w:cs="Times New Roman"/>
              </w:rPr>
              <w:t>y</w:t>
            </w:r>
            <w:r w:rsidRPr="008A237F">
              <w:rPr>
                <w:rFonts w:ascii="Times New Roman" w:hAnsi="Times New Roman" w:cs="Times New Roman"/>
              </w:rPr>
              <w:t>.</w:t>
            </w:r>
          </w:p>
        </w:tc>
      </w:tr>
    </w:tbl>
    <w:p w:rsidR="00A66972" w:rsidRPr="008A237F" w:rsidRDefault="00A66972" w:rsidP="00A66972">
      <w:pPr>
        <w:rPr>
          <w:rFonts w:ascii="Times New Roman" w:hAnsi="Times New Roman" w:cs="Times New Roman"/>
          <w:lang w:eastAsia="en-US"/>
        </w:rPr>
      </w:pPr>
    </w:p>
    <w:p w:rsidR="00A66972" w:rsidRPr="00770F99" w:rsidRDefault="00A66972" w:rsidP="00A66972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770F99">
        <w:rPr>
          <w:rFonts w:ascii="Times New Roman" w:hAnsi="Times New Roman" w:cs="Times New Roman"/>
          <w:b/>
        </w:rPr>
        <w:lastRenderedPageBreak/>
        <w:t>Popis výsledků učení, kterých má být během mobility dosaženo</w:t>
      </w:r>
    </w:p>
    <w:p w:rsidR="00A66972" w:rsidRPr="008A237F" w:rsidRDefault="00A66972" w:rsidP="00A66972">
      <w:pPr>
        <w:rPr>
          <w:rFonts w:ascii="Times New Roman" w:hAnsi="Times New Roman" w:cs="Times New Roman"/>
        </w:rPr>
      </w:pPr>
    </w:p>
    <w:p w:rsidR="00A66972" w:rsidRPr="008A237F" w:rsidRDefault="00A66972" w:rsidP="00A66972">
      <w:pPr>
        <w:jc w:val="both"/>
        <w:rPr>
          <w:rFonts w:ascii="Times New Roman" w:hAnsi="Times New Roman" w:cs="Times New Roman"/>
        </w:rPr>
      </w:pPr>
      <w:r w:rsidRPr="008A237F">
        <w:rPr>
          <w:rFonts w:ascii="Times New Roman" w:hAnsi="Times New Roman" w:cs="Times New Roman"/>
        </w:rPr>
        <w:t>Název</w:t>
      </w:r>
      <w:r w:rsidR="00C54D7F">
        <w:rPr>
          <w:rFonts w:ascii="Times New Roman" w:hAnsi="Times New Roman" w:cs="Times New Roman"/>
        </w:rPr>
        <w:t>/názvy</w:t>
      </w:r>
      <w:r w:rsidRPr="008A237F">
        <w:rPr>
          <w:rFonts w:ascii="Times New Roman" w:hAnsi="Times New Roman" w:cs="Times New Roman"/>
        </w:rPr>
        <w:t xml:space="preserve"> jednotky/jednotek výsledků učení, které mají být získány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C54D7F" w:rsidRDefault="00A66972">
            <w:pPr>
              <w:rPr>
                <w:rFonts w:ascii="Times New Roman" w:hAnsi="Times New Roman" w:cs="Times New Roman"/>
                <w:lang w:eastAsia="en-US"/>
              </w:rPr>
            </w:pPr>
            <w:r w:rsidRPr="00C54D7F">
              <w:rPr>
                <w:rFonts w:ascii="Times New Roman" w:hAnsi="Times New Roman" w:cs="Times New Roman"/>
              </w:rPr>
              <w:t xml:space="preserve">Kuchyňská úprava mořských a sladkovodních ryb </w:t>
            </w:r>
          </w:p>
        </w:tc>
      </w:tr>
    </w:tbl>
    <w:p w:rsidR="00A66972" w:rsidRPr="008A237F" w:rsidRDefault="00A66972" w:rsidP="00A66972">
      <w:pPr>
        <w:rPr>
          <w:rFonts w:ascii="Times New Roman" w:hAnsi="Times New Roman" w:cs="Times New Roman"/>
          <w:lang w:eastAsia="en-US"/>
        </w:rPr>
      </w:pPr>
    </w:p>
    <w:p w:rsidR="00A66972" w:rsidRPr="008A237F" w:rsidRDefault="00A66972" w:rsidP="00A66972">
      <w:pPr>
        <w:rPr>
          <w:rFonts w:ascii="Times New Roman" w:hAnsi="Times New Roman" w:cs="Times New Roman"/>
        </w:rPr>
      </w:pPr>
      <w:r w:rsidRPr="008A237F">
        <w:rPr>
          <w:rFonts w:ascii="Times New Roman" w:hAnsi="Times New Roman" w:cs="Times New Roman"/>
        </w:rPr>
        <w:t>Konkrétní výsledky učení, které mají být získány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 w:rsidP="00C54D7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samostatně opracovávat ryby   </w:t>
            </w:r>
          </w:p>
        </w:tc>
      </w:tr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 w:rsidP="00C54D7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plánovat a organizovat postup práce </w:t>
            </w:r>
          </w:p>
        </w:tc>
      </w:tr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 w:rsidP="00C54D7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volit tepelnou úpravu vybrané suroviny</w:t>
            </w:r>
          </w:p>
        </w:tc>
      </w:tr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 w:rsidP="00A66972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samostatně vybírat vhodné ingredience k ochucování a přípravě vybraného pokrmu </w:t>
            </w:r>
          </w:p>
        </w:tc>
      </w:tr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 w:rsidP="00C54D7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samostatně tepelně upravovat vybranou surovinu </w:t>
            </w:r>
          </w:p>
        </w:tc>
      </w:tr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 w:rsidP="00C54D7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ovládat práci s tepelným zařízením, používat správný inventář</w:t>
            </w:r>
          </w:p>
        </w:tc>
      </w:tr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 w:rsidP="00C54D7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vybírat a volit vhodnou přílohu či doplněk  </w:t>
            </w:r>
          </w:p>
        </w:tc>
      </w:tr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 w:rsidP="00C54D7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dbát na hygienu, dodržovat body HACCP a bezpečnost práce </w:t>
            </w:r>
          </w:p>
        </w:tc>
      </w:tr>
    </w:tbl>
    <w:p w:rsidR="00A66972" w:rsidRPr="008A237F" w:rsidRDefault="00A66972" w:rsidP="00A66972">
      <w:pPr>
        <w:rPr>
          <w:rFonts w:ascii="Times New Roman" w:hAnsi="Times New Roman" w:cs="Times New Roman"/>
          <w:lang w:eastAsia="en-US"/>
        </w:rPr>
      </w:pPr>
    </w:p>
    <w:p w:rsidR="00A66972" w:rsidRPr="00770F99" w:rsidRDefault="00A66972" w:rsidP="00A66972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770F99">
        <w:rPr>
          <w:rFonts w:ascii="Times New Roman" w:hAnsi="Times New Roman" w:cs="Times New Roman"/>
          <w:b/>
        </w:rPr>
        <w:t>Hodnocení a dokumentace</w:t>
      </w:r>
    </w:p>
    <w:p w:rsidR="00A66972" w:rsidRPr="00C54D7F" w:rsidRDefault="00A66972" w:rsidP="00A66972">
      <w:pPr>
        <w:rPr>
          <w:rFonts w:ascii="Times New Roman" w:hAnsi="Times New Roman" w:cs="Times New Roman"/>
        </w:rPr>
      </w:pPr>
    </w:p>
    <w:p w:rsidR="00A66972" w:rsidRPr="008A237F" w:rsidRDefault="00A66972" w:rsidP="00A66972">
      <w:pPr>
        <w:rPr>
          <w:rFonts w:ascii="Times New Roman" w:hAnsi="Times New Roman" w:cs="Times New Roman"/>
        </w:rPr>
      </w:pPr>
      <w:r w:rsidRPr="008A237F">
        <w:rPr>
          <w:rFonts w:ascii="Times New Roman" w:hAnsi="Times New Roman" w:cs="Times New Roman"/>
        </w:rPr>
        <w:t>Kdo bude posuzovat výkon žáka/studenta?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Přijímající instituce, osoba zodpovědná za žáka /studenta </w:t>
            </w:r>
          </w:p>
        </w:tc>
      </w:tr>
    </w:tbl>
    <w:p w:rsidR="00A66972" w:rsidRPr="008A237F" w:rsidRDefault="00A66972" w:rsidP="00A66972">
      <w:pPr>
        <w:rPr>
          <w:rFonts w:ascii="Times New Roman" w:hAnsi="Times New Roman" w:cs="Times New Roman"/>
          <w:lang w:eastAsia="en-US"/>
        </w:rPr>
      </w:pPr>
      <w:r w:rsidRPr="008A237F">
        <w:rPr>
          <w:rFonts w:ascii="Times New Roman" w:hAnsi="Times New Roman" w:cs="Times New Roman"/>
        </w:rPr>
        <w:br/>
        <w:t>Jak a kdy budou výstupy z učení posouzeny a zdokumentovány?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Písemná zkouška (max. 100 bodů – min. 65 bodů správnosti, hodnocení uspěl - neuspěl)  </w:t>
            </w:r>
          </w:p>
        </w:tc>
      </w:tr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Kritéria pro praktickou zkoušku (max. 100 bodů – min. 65 bodů správnosti, hodnocení uspěl</w:t>
            </w:r>
            <w:r w:rsidR="00C54D7F">
              <w:rPr>
                <w:rFonts w:ascii="Times New Roman" w:hAnsi="Times New Roman" w:cs="Times New Roman"/>
              </w:rPr>
              <w:t xml:space="preserve"> </w:t>
            </w:r>
            <w:r w:rsidRPr="008A237F">
              <w:rPr>
                <w:rFonts w:ascii="Times New Roman" w:hAnsi="Times New Roman" w:cs="Times New Roman"/>
              </w:rPr>
              <w:t xml:space="preserve">-neuspěl):  </w:t>
            </w:r>
          </w:p>
        </w:tc>
      </w:tr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 w:rsidP="00A66972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samostatnost a věcná správnost plnění zadaných úkolů </w:t>
            </w:r>
          </w:p>
        </w:tc>
      </w:tr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 w:rsidP="00A66972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vzhled a chuť, úprava připravených pokrmů </w:t>
            </w:r>
          </w:p>
        </w:tc>
      </w:tr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 w:rsidP="00A66972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volba vhodné přílohy </w:t>
            </w:r>
          </w:p>
        </w:tc>
      </w:tr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 w:rsidP="00A66972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používání správného náčiní</w:t>
            </w:r>
          </w:p>
        </w:tc>
      </w:tr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 w:rsidP="00A66972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dodržování hygienických požadavků a BOZP</w:t>
            </w:r>
          </w:p>
        </w:tc>
      </w:tr>
      <w:tr w:rsidR="00A66972" w:rsidRPr="008A237F" w:rsidTr="00A669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C54D7F" w:rsidRDefault="00A66972" w:rsidP="00C54D7F">
            <w:pPr>
              <w:rPr>
                <w:rFonts w:ascii="Times New Roman" w:hAnsi="Times New Roman" w:cs="Times New Roman"/>
                <w:lang w:eastAsia="en-US"/>
              </w:rPr>
            </w:pPr>
            <w:r w:rsidRPr="00C54D7F">
              <w:rPr>
                <w:rFonts w:ascii="Times New Roman" w:hAnsi="Times New Roman" w:cs="Times New Roman"/>
              </w:rPr>
              <w:t xml:space="preserve">Absolvent uspěl, pokud uspěl v obou částech zkoušky </w:t>
            </w:r>
          </w:p>
        </w:tc>
      </w:tr>
    </w:tbl>
    <w:p w:rsidR="00A66972" w:rsidRPr="008A237F" w:rsidRDefault="00A66972" w:rsidP="00A66972">
      <w:pPr>
        <w:rPr>
          <w:rFonts w:ascii="Times New Roman" w:hAnsi="Times New Roman" w:cs="Times New Roman"/>
          <w:lang w:eastAsia="en-US"/>
        </w:rPr>
      </w:pPr>
    </w:p>
    <w:p w:rsidR="00A66972" w:rsidRPr="008A237F" w:rsidRDefault="00A66972" w:rsidP="00A66972">
      <w:pPr>
        <w:rPr>
          <w:rFonts w:ascii="Times New Roman" w:hAnsi="Times New Roman" w:cs="Times New Roman"/>
        </w:rPr>
      </w:pPr>
      <w:r w:rsidRPr="008A237F">
        <w:rPr>
          <w:rFonts w:ascii="Times New Roman" w:hAnsi="Times New Roman" w:cs="Times New Roman"/>
        </w:rPr>
        <w:t>Přílohy: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A66972" w:rsidRPr="008A237F" w:rsidTr="00A6697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972" w:rsidRPr="008A237F" w:rsidRDefault="00A66972" w:rsidP="00C54D7F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Podrobné informace o postupu posuzování (např. metody, kritéria)</w:t>
            </w:r>
          </w:p>
        </w:tc>
      </w:tr>
      <w:tr w:rsidR="00A66972" w:rsidRPr="008A237F" w:rsidTr="00A6697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6972" w:rsidRPr="008A237F" w:rsidRDefault="00A6697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678" w:type="dxa"/>
            <w:vAlign w:val="center"/>
          </w:tcPr>
          <w:p w:rsidR="00A66972" w:rsidRPr="008A237F" w:rsidRDefault="00A6697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6972" w:rsidRPr="008A237F" w:rsidTr="00A6697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972" w:rsidRPr="008A237F" w:rsidRDefault="00A6697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6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6972" w:rsidRPr="008A237F" w:rsidRDefault="00A66972">
            <w:pPr>
              <w:rPr>
                <w:rFonts w:ascii="Times New Roman" w:hAnsi="Times New Roman" w:cs="Times New Roman"/>
                <w:lang w:eastAsia="en-US"/>
              </w:rPr>
            </w:pPr>
            <w:r w:rsidRPr="008A237F">
              <w:rPr>
                <w:rFonts w:ascii="Times New Roman" w:hAnsi="Times New Roman" w:cs="Times New Roman"/>
              </w:rPr>
              <w:t xml:space="preserve">Záznam výsledků žáka/studenta nebo </w:t>
            </w:r>
            <w:proofErr w:type="spellStart"/>
            <w:r w:rsidRPr="008A237F">
              <w:rPr>
                <w:rFonts w:ascii="Times New Roman" w:hAnsi="Times New Roman" w:cs="Times New Roman"/>
              </w:rPr>
              <w:t>Europass</w:t>
            </w:r>
            <w:proofErr w:type="spellEnd"/>
            <w:r w:rsidRPr="008A237F">
              <w:rPr>
                <w:rFonts w:ascii="Times New Roman" w:hAnsi="Times New Roman" w:cs="Times New Roman"/>
              </w:rPr>
              <w:t xml:space="preserve"> Mobilita</w:t>
            </w:r>
          </w:p>
        </w:tc>
      </w:tr>
    </w:tbl>
    <w:p w:rsidR="00A66972" w:rsidRPr="008A237F" w:rsidRDefault="00A66972" w:rsidP="00A66972">
      <w:pPr>
        <w:rPr>
          <w:rFonts w:ascii="Times New Roman" w:hAnsi="Times New Roman" w:cs="Times New Roman"/>
          <w:lang w:eastAsia="en-US"/>
        </w:rPr>
      </w:pPr>
    </w:p>
    <w:p w:rsidR="00A66972" w:rsidRPr="00770F99" w:rsidRDefault="00A66972" w:rsidP="00A66972">
      <w:pPr>
        <w:pStyle w:val="Odstavecseseznamem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770F99">
        <w:rPr>
          <w:rFonts w:ascii="Times New Roman" w:hAnsi="Times New Roman" w:cs="Times New Roman"/>
          <w:b/>
        </w:rPr>
        <w:t>Hodnocení a uznání</w:t>
      </w:r>
    </w:p>
    <w:p w:rsidR="00A66972" w:rsidRPr="00C54D7F" w:rsidRDefault="00A66972" w:rsidP="00A66972">
      <w:pPr>
        <w:rPr>
          <w:rFonts w:ascii="Times New Roman" w:hAnsi="Times New Roman" w:cs="Times New Roman"/>
        </w:rPr>
      </w:pPr>
    </w:p>
    <w:p w:rsidR="00A66972" w:rsidRPr="00C54D7F" w:rsidRDefault="00A66972" w:rsidP="00A66972">
      <w:pPr>
        <w:rPr>
          <w:rFonts w:ascii="Times New Roman" w:hAnsi="Times New Roman" w:cs="Times New Roman"/>
        </w:rPr>
      </w:pPr>
      <w:r w:rsidRPr="00C54D7F">
        <w:rPr>
          <w:rFonts w:ascii="Times New Roman" w:hAnsi="Times New Roman" w:cs="Times New Roman"/>
        </w:rPr>
        <w:t>Podpisy</w:t>
      </w:r>
    </w:p>
    <w:p w:rsidR="00A66972" w:rsidRDefault="00A66972" w:rsidP="00A66972">
      <w:pPr>
        <w:rPr>
          <w:sz w:val="16"/>
          <w:szCs w:val="16"/>
        </w:rPr>
      </w:pPr>
    </w:p>
    <w:p w:rsidR="00BD672F" w:rsidRDefault="00BD672F" w:rsidP="00BD672F">
      <w:pPr>
        <w:rPr>
          <w:rFonts w:ascii="Times New Roman" w:hAnsi="Times New Roman" w:cs="Times New Roman"/>
          <w:sz w:val="20"/>
          <w:szCs w:val="20"/>
        </w:rPr>
      </w:pPr>
    </w:p>
    <w:p w:rsidR="001F49E6" w:rsidRDefault="001F49E6" w:rsidP="00BD67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Příklad vzoru osobního záznamu</w:t>
      </w:r>
    </w:p>
    <w:p w:rsidR="00B51D67" w:rsidRDefault="00B51D67" w:rsidP="00B51D67">
      <w:pPr>
        <w:pStyle w:val="Typedudocument"/>
        <w:tabs>
          <w:tab w:val="left" w:pos="1417"/>
          <w:tab w:val="left" w:pos="2126"/>
          <w:tab w:val="left" w:pos="2835"/>
        </w:tabs>
        <w:spacing w:before="0" w:after="120"/>
        <w:ind w:right="565"/>
        <w:jc w:val="left"/>
        <w:rPr>
          <w:rFonts w:ascii="Arial Narrow" w:hAnsi="Arial Narrow"/>
          <w:b w:val="0"/>
          <w:snapToGrid w:val="0"/>
          <w:sz w:val="10"/>
          <w:lang w:eastAsia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09"/>
        <w:gridCol w:w="709"/>
        <w:gridCol w:w="567"/>
        <w:gridCol w:w="709"/>
        <w:gridCol w:w="709"/>
        <w:gridCol w:w="568"/>
        <w:gridCol w:w="1841"/>
        <w:gridCol w:w="709"/>
        <w:gridCol w:w="426"/>
        <w:gridCol w:w="567"/>
        <w:gridCol w:w="2410"/>
        <w:gridCol w:w="284"/>
      </w:tblGrid>
      <w:tr w:rsidR="00B51D67" w:rsidTr="00B51D67">
        <w:trPr>
          <w:cantSplit/>
        </w:trPr>
        <w:tc>
          <w:tcPr>
            <w:tcW w:w="1020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</w:tabs>
              <w:spacing w:after="240"/>
              <w:jc w:val="center"/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76200</wp:posOffset>
                  </wp:positionV>
                  <wp:extent cx="822960" cy="452755"/>
                  <wp:effectExtent l="19050" t="0" r="0" b="0"/>
                  <wp:wrapNone/>
                  <wp:docPr id="2" name="obrázek 2" descr="europas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s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52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b/>
                <w:smallCaps/>
                <w:sz w:val="40"/>
              </w:rPr>
              <w:t xml:space="preserve">     </w:t>
            </w:r>
            <w:proofErr w:type="spellStart"/>
            <w:r>
              <w:rPr>
                <w:rFonts w:ascii="Arial Narrow" w:hAnsi="Arial Narrow"/>
                <w:b/>
                <w:smallCaps/>
                <w:sz w:val="40"/>
              </w:rPr>
              <w:t>Europass</w:t>
            </w:r>
            <w:proofErr w:type="spellEnd"/>
            <w:r>
              <w:rPr>
                <w:rFonts w:ascii="Arial Narrow" w:hAnsi="Arial Narrow"/>
                <w:b/>
                <w:smallCaps/>
                <w:sz w:val="40"/>
              </w:rPr>
              <w:t xml:space="preserve"> – Mobilita                               </w:t>
            </w: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9215" w:type="dxa"/>
            <w:gridSpan w:val="10"/>
            <w:tcBorders>
              <w:top w:val="single" w:sz="12" w:space="0" w:color="auto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smallCaps/>
                <w:snapToGrid w:val="0"/>
                <w:lang w:val="cs-CZ" w:eastAsia="en-US"/>
              </w:rPr>
            </w:pPr>
            <w:r>
              <w:rPr>
                <w:rFonts w:ascii="Arial Narrow" w:hAnsi="Arial Narrow"/>
                <w:smallCaps/>
                <w:snapToGrid w:val="0"/>
                <w:lang w:val="cs-CZ" w:eastAsia="en-US"/>
              </w:rPr>
              <w:t xml:space="preserve">1.  Držitel dokumentu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val="cs-CZ"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val="cs-CZ" w:eastAsia="en-US"/>
              </w:rPr>
              <w:t xml:space="preserve"> -  Mobilita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  <w:tc>
          <w:tcPr>
            <w:tcW w:w="2694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Příjmení</w:t>
            </w:r>
          </w:p>
        </w:tc>
        <w:tc>
          <w:tcPr>
            <w:tcW w:w="568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Jméno</w:t>
            </w:r>
          </w:p>
        </w:tc>
        <w:tc>
          <w:tcPr>
            <w:tcW w:w="241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Fotografie</w:t>
            </w:r>
          </w:p>
        </w:tc>
        <w:tc>
          <w:tcPr>
            <w:tcW w:w="284" w:type="dxa"/>
            <w:tcBorders>
              <w:top w:val="single" w:sz="2" w:space="0" w:color="808080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(1)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eastAsia="en-US"/>
              </w:rPr>
              <w:t xml:space="preserve"> (*)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mallCaps/>
                <w:snapToGrid w:val="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mallCaps/>
                <w:snapToGrid w:val="0"/>
                <w:lang w:eastAsia="en-US"/>
              </w:rPr>
              <w:t>xxxxxxxxxxxxx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lang w:eastAsia="en-US"/>
              </w:rPr>
            </w:pP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(2)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eastAsia="en-US"/>
              </w:rPr>
              <w:t xml:space="preserve"> (*)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lang w:eastAsia="en-US"/>
              </w:rPr>
            </w:pPr>
            <w:proofErr w:type="spellStart"/>
            <w:r>
              <w:rPr>
                <w:rFonts w:ascii="Arial Narrow" w:hAnsi="Arial Narrow"/>
                <w:b/>
                <w:snapToGrid w:val="0"/>
                <w:lang w:eastAsia="en-US"/>
              </w:rPr>
              <w:t>xxxxxxxxx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(4)</w:t>
            </w:r>
          </w:p>
        </w:tc>
        <w:tc>
          <w:tcPr>
            <w:tcW w:w="241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color w:val="808080"/>
                <w:sz w:val="1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color w:val="808080"/>
                <w:sz w:val="24"/>
                <w:lang w:eastAsia="en-US"/>
              </w:rPr>
            </w:pPr>
          </w:p>
        </w:tc>
      </w:tr>
      <w:tr w:rsidR="00B51D67" w:rsidTr="00B51D67">
        <w:trPr>
          <w:cantSplit/>
          <w:trHeight w:val="24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</w:p>
        </w:tc>
        <w:tc>
          <w:tcPr>
            <w:tcW w:w="6238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Adresa (ulice, číslo domu, PSČ, město, země)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b/>
                <w:snapToGrid w:val="0"/>
                <w:color w:val="808080"/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b/>
                <w:snapToGrid w:val="0"/>
                <w:color w:val="808080"/>
                <w:sz w:val="24"/>
                <w:lang w:eastAsia="en-US"/>
              </w:rPr>
            </w:pPr>
          </w:p>
        </w:tc>
      </w:tr>
      <w:tr w:rsidR="00B51D67" w:rsidTr="00B51D67">
        <w:trPr>
          <w:cantSplit/>
          <w:trHeight w:val="972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jc w:val="right"/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(3)</w:t>
            </w:r>
          </w:p>
        </w:tc>
        <w:tc>
          <w:tcPr>
            <w:tcW w:w="6238" w:type="dxa"/>
            <w:gridSpan w:val="8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Hanzelkova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 1023</w:t>
            </w:r>
          </w:p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582 22 Přibyslav</w:t>
            </w:r>
          </w:p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Czech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Republic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b/>
                <w:snapToGrid w:val="0"/>
                <w:color w:val="808080"/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b/>
                <w:snapToGrid w:val="0"/>
                <w:color w:val="808080"/>
                <w:sz w:val="24"/>
                <w:lang w:eastAsia="en-US"/>
              </w:rPr>
            </w:pPr>
          </w:p>
        </w:tc>
      </w:tr>
      <w:tr w:rsidR="00B51D67" w:rsidTr="00B51D67">
        <w:trPr>
          <w:cantSplit/>
          <w:trHeight w:val="517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b/>
                <w:snapToGrid w:val="0"/>
                <w:color w:val="808080"/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b/>
                <w:snapToGrid w:val="0"/>
                <w:color w:val="808080"/>
                <w:sz w:val="24"/>
                <w:lang w:eastAsia="en-US"/>
              </w:rPr>
            </w:pPr>
          </w:p>
        </w:tc>
      </w:tr>
      <w:tr w:rsidR="00B51D67" w:rsidTr="00B51D67">
        <w:trPr>
          <w:cantSplit/>
          <w:trHeight w:val="517"/>
        </w:trPr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b/>
                <w:snapToGrid w:val="0"/>
                <w:color w:val="808080"/>
                <w:sz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b/>
                <w:snapToGrid w:val="0"/>
                <w:color w:val="80808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sz w:val="16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Datum narození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Národnost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Podpis držitele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6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(5)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jc w:val="center"/>
              <w:rPr>
                <w:rFonts w:ascii="Arial Narrow" w:hAnsi="Arial Narrow"/>
                <w:snapToGrid w:val="0"/>
                <w:lang w:val="cs-CZ" w:eastAsia="en-US"/>
              </w:rPr>
            </w:pPr>
            <w:r>
              <w:rPr>
                <w:rFonts w:ascii="Arial Narrow" w:hAnsi="Arial Narrow"/>
                <w:snapToGrid w:val="0"/>
                <w:lang w:val="cs-CZ" w:eastAsia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jc w:val="center"/>
              <w:rPr>
                <w:rFonts w:ascii="Arial Narrow" w:hAnsi="Arial Narrow"/>
                <w:snapToGrid w:val="0"/>
                <w:lang w:val="cs-CZ" w:eastAsia="en-US"/>
              </w:rPr>
            </w:pPr>
            <w:r>
              <w:rPr>
                <w:rFonts w:ascii="Arial Narrow" w:hAnsi="Arial Narrow"/>
                <w:snapToGrid w:val="0"/>
                <w:lang w:val="cs-CZ" w:eastAsia="en-US"/>
              </w:rPr>
              <w:t>12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jc w:val="center"/>
              <w:rPr>
                <w:rFonts w:ascii="Arial Narrow" w:hAnsi="Arial Narrow"/>
                <w:snapToGrid w:val="0"/>
                <w:lang w:val="cs-CZ" w:eastAsia="en-US"/>
              </w:rPr>
            </w:pPr>
            <w:r>
              <w:rPr>
                <w:rFonts w:ascii="Arial Narrow" w:hAnsi="Arial Narrow"/>
                <w:snapToGrid w:val="0"/>
                <w:lang w:val="cs-CZ" w:eastAsia="en-US"/>
              </w:rPr>
              <w:t>1959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jc w:val="right"/>
              <w:rPr>
                <w:rFonts w:ascii="Arial Narrow" w:hAnsi="Arial Narrow"/>
                <w:snapToGrid w:val="0"/>
                <w:lang w:val="cs-CZ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cs-CZ" w:eastAsia="en-US"/>
              </w:rPr>
              <w:t>(6)</w:t>
            </w: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 xml:space="preserve">Česká / </w:t>
            </w: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Czech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jc w:val="right"/>
              <w:rPr>
                <w:rFonts w:ascii="Arial Narrow" w:hAnsi="Arial Narrow"/>
                <w:snapToGrid w:val="0"/>
                <w:lang w:val="cs-CZ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cs-CZ" w:eastAsia="en-US"/>
              </w:rPr>
              <w:t>(7)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cs-CZ" w:eastAsia="en-US"/>
              </w:rPr>
              <w:t xml:space="preserve"> 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hadow/>
                <w:snapToGrid w:val="0"/>
                <w:sz w:val="24"/>
                <w:lang w:val="cs-CZ" w:eastAsia="en-US"/>
              </w:rPr>
            </w:pPr>
          </w:p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hadow/>
                <w:snapToGrid w:val="0"/>
                <w:sz w:val="24"/>
                <w:lang w:val="cs-CZ"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cs-CZ" w:eastAsia="en-US"/>
              </w:rPr>
            </w:pPr>
          </w:p>
        </w:tc>
      </w:tr>
      <w:tr w:rsidR="00B51D67" w:rsidTr="00B51D67">
        <w:trPr>
          <w:cantSplit/>
          <w:trHeight w:val="92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</w:tabs>
              <w:spacing w:before="20"/>
              <w:ind w:left="-108"/>
              <w:rPr>
                <w:rFonts w:ascii="Arial Narrow" w:hAnsi="Arial Narrow"/>
                <w:snapToGrid w:val="0"/>
                <w:color w:val="808080"/>
                <w:sz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cs-CZ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cs-CZ" w:eastAsia="en-US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cs-CZ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cs-CZ" w:eastAsia="en-US"/>
              </w:rPr>
              <w:t>mm</w:t>
            </w: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cs-CZ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cs-CZ" w:eastAsia="en-US"/>
              </w:rPr>
              <w:t>rrrr</w:t>
            </w:r>
            <w:proofErr w:type="spellEnd"/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rFonts w:ascii="Arial Narrow" w:hAnsi="Arial Narrow"/>
                <w:snapToGrid w:val="0"/>
                <w:sz w:val="22"/>
                <w:lang w:val="cs-CZ"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3577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shadow/>
                <w:snapToGrid w:val="0"/>
                <w:sz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snapToGrid w:val="0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  <w:tc>
          <w:tcPr>
            <w:tcW w:w="9215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ind w:left="-108"/>
              <w:rPr>
                <w:rFonts w:ascii="Arial Narrow" w:hAnsi="Arial Narrow"/>
                <w:b/>
                <w:snapToGrid w:val="0"/>
                <w:sz w:val="16"/>
                <w:lang w:eastAsia="en-US"/>
              </w:rPr>
            </w:pPr>
          </w:p>
        </w:tc>
        <w:tc>
          <w:tcPr>
            <w:tcW w:w="9215" w:type="dxa"/>
            <w:gridSpan w:val="10"/>
            <w:tcBorders>
              <w:top w:val="single" w:sz="2" w:space="0" w:color="808080"/>
              <w:left w:val="nil"/>
              <w:bottom w:val="single" w:sz="12" w:space="0" w:color="auto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ind w:left="-108"/>
              <w:jc w:val="center"/>
              <w:rPr>
                <w:rFonts w:ascii="Arial Narrow" w:hAnsi="Arial Narrow"/>
                <w:b/>
                <w:snapToGrid w:val="0"/>
                <w:color w:val="808080"/>
                <w:sz w:val="16"/>
                <w:lang w:eastAsia="en-US"/>
              </w:rPr>
            </w:pPr>
            <w:r>
              <w:rPr>
                <w:rFonts w:ascii="Arial Narrow" w:hAnsi="Arial Narrow"/>
                <w:i/>
                <w:color w:val="808080"/>
                <w:sz w:val="16"/>
              </w:rPr>
              <w:t>Pozn.: Kolonky označené hvězdičkou jsou povinné.</w:t>
            </w:r>
          </w:p>
        </w:tc>
        <w:tc>
          <w:tcPr>
            <w:tcW w:w="284" w:type="dxa"/>
            <w:tcBorders>
              <w:top w:val="single" w:sz="2" w:space="0" w:color="808080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16"/>
                <w:lang w:eastAsia="en-US"/>
              </w:rPr>
            </w:pPr>
          </w:p>
        </w:tc>
      </w:tr>
    </w:tbl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09"/>
        <w:gridCol w:w="5103"/>
        <w:gridCol w:w="709"/>
        <w:gridCol w:w="567"/>
        <w:gridCol w:w="567"/>
        <w:gridCol w:w="992"/>
        <w:gridCol w:w="1276"/>
        <w:gridCol w:w="284"/>
      </w:tblGrid>
      <w:tr w:rsidR="00B51D67" w:rsidTr="00B51D67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12" w:space="0" w:color="auto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b w:val="0"/>
                <w:snapToGrid w:val="0"/>
                <w:color w:val="808080"/>
                <w:sz w:val="22"/>
                <w:lang w:val="cs-CZ" w:eastAsia="en-US"/>
              </w:rPr>
            </w:pPr>
            <w:r>
              <w:rPr>
                <w:rFonts w:ascii="Arial Narrow" w:hAnsi="Arial Narrow"/>
                <w:smallCaps/>
                <w:snapToGrid w:val="0"/>
                <w:lang w:val="cs-CZ" w:eastAsia="en-US"/>
              </w:rPr>
              <w:t xml:space="preserve">2.  Tento dokument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val="cs-CZ"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val="cs-CZ" w:eastAsia="en-US"/>
              </w:rPr>
              <w:t xml:space="preserve"> -  Mobilita vydává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color w:val="808080"/>
                <w:sz w:val="24"/>
                <w:lang w:eastAsia="en-US"/>
              </w:rPr>
            </w:pPr>
          </w:p>
        </w:tc>
      </w:tr>
      <w:tr w:rsidR="00B51D67" w:rsidTr="00B51D67">
        <w:trPr>
          <w:cantSplit/>
          <w:trHeight w:val="201"/>
        </w:trPr>
        <w:tc>
          <w:tcPr>
            <w:tcW w:w="709" w:type="dxa"/>
            <w:tcBorders>
              <w:top w:val="single" w:sz="2" w:space="0" w:color="808080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mallCaps/>
                <w:sz w:val="10"/>
                <w:lang w:eastAsia="en-GB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Název vydávající organizace</w:t>
            </w:r>
          </w:p>
        </w:tc>
        <w:tc>
          <w:tcPr>
            <w:tcW w:w="284" w:type="dxa"/>
            <w:tcBorders>
              <w:top w:val="single" w:sz="2" w:space="0" w:color="808080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</w:tr>
      <w:tr w:rsidR="00B51D67" w:rsidTr="00B51D67">
        <w:trPr>
          <w:cantSplit/>
          <w:trHeight w:val="321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right"/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(8)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eastAsia="en-US"/>
              </w:rPr>
              <w:t xml:space="preserve"> (*)</w:t>
            </w:r>
            <w:proofErr w:type="gramEnd"/>
          </w:p>
        </w:tc>
        <w:tc>
          <w:tcPr>
            <w:tcW w:w="921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 w:rsidP="00C52E83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cs-CZ" w:eastAsia="en-US"/>
              </w:rPr>
            </w:pPr>
            <w:r>
              <w:rPr>
                <w:rFonts w:ascii="Arial Narrow" w:hAnsi="Arial Narrow"/>
                <w:snapToGrid w:val="0"/>
                <w:lang w:val="cs-CZ" w:eastAsia="en-US"/>
              </w:rPr>
              <w:t>Střední odborná škola, V Jez</w:t>
            </w:r>
            <w:r w:rsidR="00C52E83">
              <w:rPr>
                <w:rFonts w:ascii="Arial Narrow" w:hAnsi="Arial Narrow"/>
                <w:snapToGrid w:val="0"/>
                <w:lang w:val="cs-CZ" w:eastAsia="en-US"/>
              </w:rPr>
              <w:t>í</w:t>
            </w:r>
            <w:r>
              <w:rPr>
                <w:rFonts w:ascii="Arial Narrow" w:hAnsi="Arial Narrow"/>
                <w:snapToGrid w:val="0"/>
                <w:lang w:val="cs-CZ" w:eastAsia="en-US"/>
              </w:rPr>
              <w:t xml:space="preserve">rkách 745, 388 17 Blatná, </w:t>
            </w:r>
            <w:proofErr w:type="spellStart"/>
            <w:r>
              <w:rPr>
                <w:rFonts w:ascii="Arial Narrow" w:hAnsi="Arial Narrow"/>
                <w:snapToGrid w:val="0"/>
                <w:lang w:val="cs-CZ" w:eastAsia="en-US"/>
              </w:rPr>
              <w:t>Czech</w:t>
            </w:r>
            <w:proofErr w:type="spellEnd"/>
            <w:r>
              <w:rPr>
                <w:rFonts w:ascii="Arial Narrow" w:hAnsi="Arial Narrow"/>
                <w:snapToGrid w:val="0"/>
                <w:lang w:val="cs-CZ"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val="cs-CZ" w:eastAsia="en-US"/>
              </w:rPr>
              <w:t>Republic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510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8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 xml:space="preserve">Číslo dokumentu </w:t>
            </w: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 -  mobilita</w:t>
            </w: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8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Datum vydání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120" w:after="40"/>
              <w:rPr>
                <w:rFonts w:ascii="Arial Narrow" w:hAnsi="Arial Narrow"/>
                <w:snapToGrid w:val="0"/>
                <w:lang w:val="cs-CZ"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right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(9)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eastAsia="en-US"/>
              </w:rPr>
              <w:t xml:space="preserve"> (*)</w:t>
            </w:r>
            <w:proofErr w:type="gramEnd"/>
          </w:p>
        </w:tc>
        <w:tc>
          <w:tcPr>
            <w:tcW w:w="51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CZ/00/2005/0004/001/UK/12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right"/>
              <w:rPr>
                <w:rFonts w:ascii="Arial Narrow" w:hAnsi="Arial Narrow"/>
                <w:snapToGrid w:val="0"/>
                <w:sz w:val="22"/>
                <w:lang w:val="cs-CZ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cs-CZ" w:eastAsia="en-US"/>
              </w:rPr>
              <w:t>(</w:t>
            </w: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lang w:val="cs-CZ" w:eastAsia="en-US"/>
              </w:rPr>
              <w:t>10)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cs-CZ" w:eastAsia="en-US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lang w:val="cs-CZ" w:eastAsia="en-US"/>
              </w:rPr>
            </w:pPr>
            <w:r>
              <w:rPr>
                <w:rFonts w:ascii="Arial Narrow" w:hAnsi="Arial Narrow"/>
                <w:snapToGrid w:val="0"/>
                <w:lang w:val="cs-CZ"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lang w:val="cs-CZ" w:eastAsia="en-US"/>
              </w:rPr>
            </w:pPr>
            <w:r>
              <w:rPr>
                <w:rFonts w:ascii="Arial Narrow" w:hAnsi="Arial Narrow"/>
                <w:snapToGrid w:val="0"/>
                <w:lang w:val="cs-CZ"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lang w:val="cs-CZ" w:eastAsia="en-US"/>
              </w:rPr>
            </w:pPr>
            <w:r>
              <w:rPr>
                <w:rFonts w:ascii="Arial Narrow" w:hAnsi="Arial Narrow"/>
                <w:snapToGrid w:val="0"/>
                <w:lang w:val="cs-CZ" w:eastAsia="en-US"/>
              </w:rPr>
              <w:t>2005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rPr>
                <w:rFonts w:ascii="Arial Narrow" w:hAnsi="Arial Narrow"/>
                <w:snapToGrid w:val="0"/>
                <w:sz w:val="22"/>
                <w:lang w:val="cs-CZ"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cs-CZ" w:eastAsia="en-US"/>
              </w:rPr>
            </w:pPr>
          </w:p>
        </w:tc>
      </w:tr>
      <w:tr w:rsidR="00B51D67" w:rsidTr="00B51D67">
        <w:trPr>
          <w:cantSplit/>
          <w:trHeight w:val="14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</w:p>
        </w:tc>
        <w:tc>
          <w:tcPr>
            <w:tcW w:w="5103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rFonts w:ascii="Arial Narrow" w:hAnsi="Arial Narrow"/>
                <w:snapToGrid w:val="0"/>
                <w:sz w:val="16"/>
                <w:lang w:val="cs-CZ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cs-CZ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cs-CZ" w:eastAsia="en-US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cs-CZ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cs-CZ" w:eastAsia="en-US"/>
              </w:rPr>
              <w:t>mm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cs-CZ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cs-CZ" w:eastAsia="en-US"/>
              </w:rPr>
              <w:t>rrrr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snapToGrid w:val="0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</w:tr>
      <w:tr w:rsidR="00B51D67" w:rsidTr="00B51D67">
        <w:trPr>
          <w:cantSplit/>
          <w:trHeight w:val="195"/>
        </w:trPr>
        <w:tc>
          <w:tcPr>
            <w:tcW w:w="709" w:type="dxa"/>
            <w:tcBorders>
              <w:top w:val="single" w:sz="2" w:space="0" w:color="808080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16"/>
                <w:lang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808080"/>
              <w:left w:val="nil"/>
              <w:bottom w:val="single" w:sz="12" w:space="0" w:color="auto"/>
              <w:right w:val="nil"/>
            </w:tcBorders>
            <w:shd w:val="pct5" w:color="auto" w:fill="FFFFFF"/>
            <w:hideMark/>
          </w:tcPr>
          <w:p w:rsidR="00B51D67" w:rsidRDefault="00B51D67">
            <w:pPr>
              <w:spacing w:before="40" w:after="40"/>
              <w:ind w:firstLine="284"/>
              <w:jc w:val="center"/>
              <w:rPr>
                <w:rFonts w:ascii="Arial Narrow" w:hAnsi="Arial Narrow"/>
                <w:i/>
                <w:snapToGrid w:val="0"/>
                <w:color w:val="808080"/>
                <w:sz w:val="10"/>
                <w:lang w:eastAsia="en-US"/>
              </w:rPr>
            </w:pPr>
            <w:r>
              <w:rPr>
                <w:rFonts w:ascii="Arial Narrow" w:hAnsi="Arial Narrow"/>
                <w:i/>
                <w:color w:val="808080"/>
                <w:sz w:val="16"/>
              </w:rPr>
              <w:t>Pozn.: Kolonky označené hvězdičkou jsou povinné.</w:t>
            </w:r>
          </w:p>
        </w:tc>
        <w:tc>
          <w:tcPr>
            <w:tcW w:w="284" w:type="dxa"/>
            <w:tcBorders>
              <w:top w:val="single" w:sz="2" w:space="0" w:color="808080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16"/>
                <w:lang w:val="cs-CZ"/>
              </w:rPr>
            </w:pPr>
          </w:p>
        </w:tc>
      </w:tr>
    </w:tbl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</w:p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</w:p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</w:p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</w:p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</w:p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</w:p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</w:p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</w:p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</w:p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</w:p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</w:p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</w:p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</w:p>
    <w:tbl>
      <w:tblPr>
        <w:tblW w:w="0" w:type="auto"/>
        <w:tblInd w:w="-34" w:type="dxa"/>
        <w:tblBorders>
          <w:top w:val="single" w:sz="2" w:space="0" w:color="808080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/>
      </w:tblPr>
      <w:tblGrid>
        <w:gridCol w:w="10207"/>
      </w:tblGrid>
      <w:tr w:rsidR="00B51D67" w:rsidTr="00B51D67">
        <w:trPr>
          <w:cantSplit/>
          <w:trHeight w:val="195"/>
        </w:trPr>
        <w:tc>
          <w:tcPr>
            <w:tcW w:w="10207" w:type="dxa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1D67" w:rsidRDefault="00B51D6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b/>
                <w:i/>
                <w:color w:val="808080"/>
                <w:sz w:val="18"/>
                <w:lang w:val="cs-CZ"/>
              </w:rPr>
            </w:pPr>
            <w:r>
              <w:rPr>
                <w:rFonts w:ascii="Arial Narrow" w:hAnsi="Arial Narrow"/>
                <w:b/>
                <w:sz w:val="18"/>
                <w:lang w:val="cs-CZ"/>
              </w:rPr>
              <w:t>Vysvětlivka:</w:t>
            </w:r>
          </w:p>
          <w:p w:rsidR="00B51D67" w:rsidRDefault="00B51D67">
            <w:pPr>
              <w:pStyle w:val="Zkladntext"/>
              <w:spacing w:before="40" w:after="40"/>
              <w:rPr>
                <w:sz w:val="18"/>
                <w:lang w:val="cs-CZ"/>
              </w:rPr>
            </w:pPr>
            <w:proofErr w:type="spellStart"/>
            <w:r>
              <w:rPr>
                <w:smallCaps/>
                <w:lang w:val="cs-CZ"/>
              </w:rPr>
              <w:t>E</w:t>
            </w:r>
            <w:r>
              <w:rPr>
                <w:sz w:val="18"/>
                <w:lang w:val="cs-CZ"/>
              </w:rPr>
              <w:t>uropass</w:t>
            </w:r>
            <w:proofErr w:type="spellEnd"/>
            <w:r>
              <w:rPr>
                <w:sz w:val="18"/>
                <w:lang w:val="cs-CZ"/>
              </w:rPr>
              <w:t xml:space="preserve"> -  mobilita je standardní evropský dokument, ve kterém jsou uvedeny podrobné údaje o obsahu a výstupech – z hlediska schopností a dovedností či akademických výsledků – určitého období, které jedinec bez ohledu na věk, vzdělání a pracovní postavení strávil v jiné evropské zemi (země EU/ESVO/EEA) za účelem učení.</w:t>
            </w:r>
          </w:p>
          <w:p w:rsidR="00B51D67" w:rsidRDefault="00B51D67">
            <w:pPr>
              <w:pStyle w:val="Zkladntext"/>
              <w:spacing w:before="40" w:after="40"/>
              <w:rPr>
                <w:rFonts w:ascii="Courier New" w:hAnsi="Courier New"/>
                <w:snapToGrid w:val="0"/>
                <w:lang w:val="cs-CZ" w:eastAsia="en-US"/>
              </w:rPr>
            </w:pPr>
            <w:r>
              <w:rPr>
                <w:sz w:val="18"/>
                <w:lang w:val="cs-CZ"/>
              </w:rPr>
              <w:t xml:space="preserve">Dokument </w:t>
            </w:r>
            <w:proofErr w:type="spellStart"/>
            <w:r>
              <w:rPr>
                <w:sz w:val="18"/>
                <w:lang w:val="cs-CZ"/>
              </w:rPr>
              <w:t>Europass</w:t>
            </w:r>
            <w:proofErr w:type="spellEnd"/>
            <w:r>
              <w:rPr>
                <w:sz w:val="18"/>
                <w:lang w:val="cs-CZ"/>
              </w:rPr>
              <w:t xml:space="preserve"> -  mobilita vznikl na základě rozhodnutí Evropského parlamentu a Rady z </w:t>
            </w:r>
            <w:proofErr w:type="gramStart"/>
            <w:r>
              <w:rPr>
                <w:sz w:val="18"/>
                <w:lang w:val="cs-CZ"/>
              </w:rPr>
              <w:t>15.12. 2004</w:t>
            </w:r>
            <w:proofErr w:type="gramEnd"/>
            <w:r>
              <w:rPr>
                <w:sz w:val="18"/>
                <w:lang w:val="cs-CZ"/>
              </w:rPr>
              <w:t>, které se týká jednotného rámce pro transparentnost kvalifikací a dovedností (</w:t>
            </w:r>
            <w:proofErr w:type="spellStart"/>
            <w:r>
              <w:rPr>
                <w:sz w:val="18"/>
                <w:lang w:val="cs-CZ"/>
              </w:rPr>
              <w:t>Europass</w:t>
            </w:r>
            <w:proofErr w:type="spellEnd"/>
            <w:r>
              <w:rPr>
                <w:sz w:val="18"/>
                <w:lang w:val="cs-CZ"/>
              </w:rPr>
              <w:t>) -  2241/2004/ES.</w:t>
            </w:r>
          </w:p>
          <w:p w:rsidR="00B51D67" w:rsidRDefault="00B51D67">
            <w:pPr>
              <w:pStyle w:val="Zkladntext"/>
              <w:spacing w:before="40" w:after="40"/>
              <w:ind w:right="-10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 xml:space="preserve">Podrobnější informace o iniciativě </w:t>
            </w:r>
            <w:proofErr w:type="spellStart"/>
            <w:r>
              <w:rPr>
                <w:sz w:val="18"/>
                <w:lang w:val="cs-CZ"/>
              </w:rPr>
              <w:t>Europass</w:t>
            </w:r>
            <w:proofErr w:type="spellEnd"/>
            <w:r>
              <w:rPr>
                <w:sz w:val="18"/>
                <w:lang w:val="cs-CZ"/>
              </w:rPr>
              <w:t xml:space="preserve"> včetně  </w:t>
            </w:r>
            <w:proofErr w:type="spellStart"/>
            <w:r>
              <w:rPr>
                <w:sz w:val="18"/>
                <w:lang w:val="cs-CZ"/>
              </w:rPr>
              <w:t>Europass</w:t>
            </w:r>
            <w:proofErr w:type="spellEnd"/>
            <w:r>
              <w:rPr>
                <w:sz w:val="18"/>
                <w:lang w:val="cs-CZ"/>
              </w:rPr>
              <w:t xml:space="preserve"> - životopisu a </w:t>
            </w:r>
            <w:proofErr w:type="spellStart"/>
            <w:r>
              <w:rPr>
                <w:sz w:val="18"/>
                <w:lang w:val="cs-CZ"/>
              </w:rPr>
              <w:t>Europass</w:t>
            </w:r>
            <w:proofErr w:type="spellEnd"/>
            <w:r>
              <w:rPr>
                <w:sz w:val="18"/>
                <w:lang w:val="cs-CZ"/>
              </w:rPr>
              <w:t xml:space="preserve"> - jazykového pasu najdete na </w:t>
            </w:r>
            <w:hyperlink r:id="rId13" w:history="1">
              <w:r>
                <w:rPr>
                  <w:rStyle w:val="Hypertextovodkaz"/>
                  <w:sz w:val="18"/>
                  <w:lang w:val="cs-CZ"/>
                </w:rPr>
                <w:t>http://europass.cedefop.eu.int</w:t>
              </w:r>
            </w:hyperlink>
            <w:r>
              <w:rPr>
                <w:sz w:val="18"/>
                <w:lang w:val="cs-CZ"/>
              </w:rPr>
              <w:t xml:space="preserve"> a </w:t>
            </w:r>
            <w:hyperlink r:id="rId14" w:history="1">
              <w:r>
                <w:rPr>
                  <w:rStyle w:val="Hypertextovodkaz"/>
                  <w:sz w:val="18"/>
                  <w:lang w:val="cs-CZ"/>
                </w:rPr>
                <w:t>www.europass.cz</w:t>
              </w:r>
            </w:hyperlink>
          </w:p>
          <w:p w:rsidR="00B51D67" w:rsidRDefault="00B51D67">
            <w:pPr>
              <w:pStyle w:val="Zkladntext"/>
              <w:spacing w:before="40" w:after="40"/>
              <w:ind w:right="-108"/>
              <w:rPr>
                <w:sz w:val="18"/>
                <w:lang w:val="cs-CZ"/>
              </w:rPr>
            </w:pPr>
          </w:p>
          <w:p w:rsidR="00B51D67" w:rsidRDefault="00B51D6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16"/>
                <w:lang w:val="cs-CZ"/>
              </w:rPr>
            </w:pPr>
            <w:r>
              <w:rPr>
                <w:rFonts w:ascii="Arial Narrow" w:hAnsi="Arial Narrow"/>
                <w:smallCaps/>
                <w:sz w:val="14"/>
                <w:lang w:val="cs-CZ"/>
              </w:rPr>
              <w:t xml:space="preserve">© </w:t>
            </w:r>
            <w:r>
              <w:rPr>
                <w:rFonts w:ascii="Arial Narrow" w:hAnsi="Arial Narrow"/>
                <w:sz w:val="14"/>
                <w:lang w:val="cs-CZ"/>
              </w:rPr>
              <w:t>Evropská společenství 2004</w:t>
            </w:r>
          </w:p>
        </w:tc>
      </w:tr>
    </w:tbl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</w:p>
    <w:p w:rsidR="00B51D67" w:rsidRDefault="00B51D67" w:rsidP="00B51D67">
      <w:pPr>
        <w:pStyle w:val="Zkladntext3"/>
        <w:rPr>
          <w:b/>
          <w:smallCaps/>
          <w:snapToGrid w:val="0"/>
          <w:sz w:val="16"/>
          <w:lang w:val="cs-CZ" w:eastAsia="en-US"/>
        </w:rPr>
      </w:pPr>
      <w:r>
        <w:rPr>
          <w:b/>
          <w:smallCaps/>
          <w:snapToGrid w:val="0"/>
          <w:sz w:val="16"/>
          <w:lang w:val="cs-CZ" w:eastAsia="en-US"/>
        </w:rPr>
        <w:br w:type="page"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12"/>
        <w:gridCol w:w="4536"/>
        <w:gridCol w:w="709"/>
        <w:gridCol w:w="3969"/>
        <w:gridCol w:w="281"/>
      </w:tblGrid>
      <w:tr w:rsidR="00B51D67" w:rsidTr="00B51D67">
        <w:trPr>
          <w:cantSplit/>
          <w:trHeight w:val="91"/>
        </w:trPr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2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  <w:r>
              <w:rPr>
                <w:b/>
                <w:smallCaps/>
                <w:snapToGrid w:val="0"/>
                <w:sz w:val="16"/>
                <w:lang w:eastAsia="en-US"/>
              </w:rPr>
              <w:lastRenderedPageBreak/>
              <w:br w:type="page"/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b w:val="0"/>
                <w:smallCaps/>
                <w:lang w:val="cs-CZ"/>
              </w:rPr>
            </w:pPr>
            <w:r>
              <w:rPr>
                <w:rFonts w:ascii="Arial Narrow" w:hAnsi="Arial Narrow"/>
                <w:smallCaps/>
                <w:snapToGrid w:val="0"/>
                <w:lang w:val="cs-CZ" w:eastAsia="en-US"/>
              </w:rPr>
              <w:t xml:space="preserve">3.  Partnerské organizace v rámci studijního pobytu/pracovní stáže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val="cs-CZ"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val="cs-CZ" w:eastAsia="en-US"/>
              </w:rPr>
              <w:t xml:space="preserve"> - Mobilita  (č.</w:t>
            </w:r>
            <w:r>
              <w:rPr>
                <w:rFonts w:ascii="Arial" w:hAnsi="Arial" w:cs="Arial"/>
                <w:lang w:val="cs-CZ" w:eastAsia="cs-CZ"/>
              </w:rPr>
              <w:t xml:space="preserve"> </w:t>
            </w:r>
            <w:r>
              <w:rPr>
                <w:rFonts w:ascii="Arial Narrow" w:hAnsi="Arial Narrow" w:cs="Arial"/>
                <w:lang w:val="cs-CZ" w:eastAsia="cs-CZ"/>
              </w:rPr>
              <w:t>CZ/00/2005/0004/001/UK/12</w:t>
            </w:r>
            <w:r>
              <w:rPr>
                <w:rFonts w:ascii="Arial Narrow" w:hAnsi="Arial Narrow"/>
                <w:smallCaps/>
                <w:snapToGrid w:val="0"/>
                <w:lang w:val="cs-CZ" w:eastAsia="en-US"/>
              </w:rPr>
              <w:t>)</w:t>
            </w: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12" w:type="dxa"/>
            <w:tcBorders>
              <w:top w:val="single" w:sz="2" w:space="0" w:color="808080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lang w:eastAsia="en-US"/>
              </w:rPr>
            </w:pPr>
            <w:r>
              <w:rPr>
                <w:rFonts w:ascii="Arial Narrow" w:hAnsi="Arial Narrow"/>
                <w:b/>
                <w:smallCaps/>
                <w:snapToGrid w:val="0"/>
                <w:lang w:eastAsia="en-US"/>
              </w:rPr>
              <w:t>Vysílající partner</w:t>
            </w:r>
            <w:r>
              <w:rPr>
                <w:rFonts w:ascii="Arial Narrow" w:hAnsi="Arial Narrow"/>
                <w:b/>
                <w:snapToGrid w:val="0"/>
                <w:lang w:eastAsia="en-US"/>
              </w:rPr>
              <w:t xml:space="preserve"> </w:t>
            </w:r>
            <w:r>
              <w:rPr>
                <w:rFonts w:ascii="Arial Narrow" w:hAnsi="Arial Narrow"/>
                <w:snapToGrid w:val="0"/>
                <w:lang w:eastAsia="en-US"/>
              </w:rPr>
              <w:t>(organizace, která je iniciátorem studijního pobytu/pracovní stáže v zemi držitele)</w:t>
            </w:r>
          </w:p>
        </w:tc>
        <w:tc>
          <w:tcPr>
            <w:tcW w:w="281" w:type="dxa"/>
            <w:tcBorders>
              <w:top w:val="single" w:sz="2" w:space="0" w:color="808080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4"/>
                <w:lang w:eastAsia="en-US"/>
              </w:rPr>
            </w:pPr>
          </w:p>
        </w:tc>
      </w:tr>
      <w:tr w:rsidR="00B51D67" w:rsidTr="00B51D67">
        <w:trPr>
          <w:cantSplit/>
          <w:trHeight w:val="91"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mallCaps/>
                <w:sz w:val="10"/>
                <w:lang w:eastAsia="en-GB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 xml:space="preserve">Název, typ (případně fakulta/katedra) a adresa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center"/>
              <w:rPr>
                <w:rFonts w:ascii="Arial Narrow" w:hAnsi="Arial Narrow"/>
                <w:b/>
                <w:smallCaps/>
                <w:sz w:val="1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mallCaps/>
                <w:sz w:val="10"/>
                <w:lang w:eastAsia="en-GB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Razítko a/nebo podpis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</w:tr>
      <w:tr w:rsidR="00B51D67" w:rsidTr="00B51D67">
        <w:trPr>
          <w:cantSplit/>
          <w:trHeight w:val="1120"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11)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eastAsia="en-US"/>
              </w:rPr>
              <w:t xml:space="preserve"> (*)</w:t>
            </w:r>
            <w:proofErr w:type="gramEnd"/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Střední odborná škola</w:t>
            </w:r>
          </w:p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V </w:t>
            </w: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Jezárkách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 745</w:t>
            </w:r>
          </w:p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388 17 Blatná</w:t>
            </w:r>
          </w:p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Czech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Republic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i/>
                <w:snapToGrid w:val="0"/>
                <w:color w:val="808080"/>
                <w:lang w:val="cs-CZ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cs-CZ" w:eastAsia="en-US"/>
              </w:rPr>
              <w:t>(</w:t>
            </w: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lang w:val="cs-CZ" w:eastAsia="en-US"/>
              </w:rPr>
              <w:t>12)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cs-CZ" w:eastAsia="en-US"/>
              </w:rPr>
              <w:t xml:space="preserve"> (*)</w:t>
            </w:r>
            <w:proofErr w:type="gramEnd"/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  <w:proofErr w:type="gramStart"/>
            <w:r>
              <w:rPr>
                <w:rFonts w:ascii="Arial Narrow" w:hAnsi="Arial Narrow"/>
                <w:snapToGrid w:val="0"/>
                <w:lang w:eastAsia="en-US"/>
              </w:rPr>
              <w:t>Příjmení a  jméno</w:t>
            </w:r>
            <w:proofErr w:type="gramEnd"/>
            <w:r>
              <w:rPr>
                <w:rFonts w:ascii="Arial Narrow" w:hAnsi="Arial Narrow"/>
                <w:snapToGrid w:val="0"/>
                <w:lang w:eastAsia="en-US"/>
              </w:rPr>
              <w:t xml:space="preserve"> referenční osoby/</w:t>
            </w: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mentora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 (případně koordinátora ECTS na dané katedře)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36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Titul/funkce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spacing w:before="120" w:after="40"/>
              <w:rPr>
                <w:rFonts w:ascii="Arial Narrow" w:hAnsi="Arial Narrow"/>
                <w:snapToGrid w:val="0"/>
                <w:sz w:val="16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(13)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Pavlík Petr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lang w:val="cs-CZ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cs-CZ" w:eastAsia="en-US"/>
              </w:rPr>
              <w:t>(14)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RNDr., ředitel školy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cs-CZ" w:eastAsia="en-US"/>
              </w:rPr>
            </w:pPr>
          </w:p>
        </w:tc>
      </w:tr>
      <w:tr w:rsidR="00B51D67" w:rsidTr="00B51D67">
        <w:trPr>
          <w:cantSplit/>
          <w:trHeight w:val="101"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Telefon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E-mail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(15)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+420 383 412 212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lang w:val="cs-CZ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cs-CZ" w:eastAsia="en-US"/>
              </w:rPr>
              <w:t>(16)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škola</w:t>
            </w:r>
            <w:r>
              <w:rPr>
                <w:rFonts w:ascii="Arial Narrow" w:hAnsi="Arial Narrow"/>
                <w:snapToGrid w:val="0"/>
                <w:lang w:val="en-US" w:eastAsia="en-US"/>
              </w:rPr>
              <w:t>@pg.blek.cz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cs-CZ"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12" w:type="dxa"/>
            <w:tcBorders>
              <w:top w:val="nil"/>
              <w:left w:val="single" w:sz="12" w:space="0" w:color="auto"/>
              <w:bottom w:val="single" w:sz="8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808080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12" w:type="dxa"/>
            <w:tcBorders>
              <w:top w:val="single" w:sz="8" w:space="0" w:color="808080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snapToGrid w:val="0"/>
                <w:color w:val="808080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lang w:eastAsia="en-US"/>
              </w:rPr>
            </w:pPr>
            <w:r>
              <w:rPr>
                <w:rFonts w:ascii="Arial Narrow" w:hAnsi="Arial Narrow"/>
                <w:b/>
                <w:smallCaps/>
                <w:snapToGrid w:val="0"/>
                <w:lang w:eastAsia="en-US"/>
              </w:rPr>
              <w:t>Přijímající partner</w:t>
            </w:r>
            <w:r>
              <w:rPr>
                <w:rFonts w:ascii="Arial Narrow" w:hAnsi="Arial Narrow"/>
                <w:b/>
                <w:snapToGrid w:val="0"/>
                <w:lang w:eastAsia="en-US"/>
              </w:rPr>
              <w:t xml:space="preserve"> </w:t>
            </w:r>
            <w:r>
              <w:rPr>
                <w:rFonts w:ascii="Arial Narrow" w:hAnsi="Arial Narrow"/>
                <w:snapToGrid w:val="0"/>
                <w:lang w:eastAsia="en-US"/>
              </w:rPr>
              <w:t xml:space="preserve">(organizace, která přijímá držitele dokumentu </w:t>
            </w: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 -  mobilita v hostitelské zemi)</w:t>
            </w:r>
          </w:p>
        </w:tc>
        <w:tc>
          <w:tcPr>
            <w:tcW w:w="281" w:type="dxa"/>
            <w:tcBorders>
              <w:top w:val="single" w:sz="8" w:space="0" w:color="808080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4"/>
                <w:lang w:eastAsia="en-US"/>
              </w:rPr>
            </w:pPr>
          </w:p>
        </w:tc>
      </w:tr>
      <w:tr w:rsidR="00B51D67" w:rsidTr="00B51D67">
        <w:trPr>
          <w:cantSplit/>
          <w:trHeight w:val="91"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Název, typ (případně fakulta/katedra) a adresa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Razítko a/nebo podpis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</w:tr>
      <w:tr w:rsidR="00B51D67" w:rsidTr="00B51D67">
        <w:trPr>
          <w:cantSplit/>
          <w:trHeight w:val="1225"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17)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eastAsia="en-US"/>
              </w:rPr>
              <w:t xml:space="preserve"> (*)</w:t>
            </w:r>
            <w:proofErr w:type="gramEnd"/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Bell Cambridge</w:t>
            </w:r>
          </w:p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Red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 Gross </w:t>
            </w: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Lane</w:t>
            </w:r>
            <w:proofErr w:type="spellEnd"/>
          </w:p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Cambridge, CB2 2QX</w:t>
            </w:r>
          </w:p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England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United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Kingdom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i/>
                <w:snapToGrid w:val="0"/>
                <w:color w:val="808080"/>
                <w:lang w:val="cs-CZ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cs-CZ" w:eastAsia="en-US"/>
              </w:rPr>
              <w:t>(</w:t>
            </w: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lang w:val="cs-CZ" w:eastAsia="en-US"/>
              </w:rPr>
              <w:t>18)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cs-CZ" w:eastAsia="en-US"/>
              </w:rPr>
              <w:t xml:space="preserve"> (*)</w:t>
            </w:r>
            <w:proofErr w:type="gramEnd"/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sz w:val="24"/>
                <w:lang w:eastAsia="en-US"/>
              </w:rPr>
            </w:pPr>
          </w:p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sz w:val="20"/>
                <w:lang w:eastAsia="en-US"/>
              </w:rPr>
            </w:pPr>
          </w:p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  <w:proofErr w:type="gramStart"/>
            <w:r>
              <w:rPr>
                <w:rFonts w:ascii="Arial Narrow" w:hAnsi="Arial Narrow"/>
                <w:snapToGrid w:val="0"/>
                <w:lang w:eastAsia="en-US"/>
              </w:rPr>
              <w:t>Příjmení a  jméno</w:t>
            </w:r>
            <w:proofErr w:type="gramEnd"/>
            <w:r>
              <w:rPr>
                <w:rFonts w:ascii="Arial Narrow" w:hAnsi="Arial Narrow"/>
                <w:snapToGrid w:val="0"/>
                <w:lang w:eastAsia="en-US"/>
              </w:rPr>
              <w:t xml:space="preserve"> referenční osoby/</w:t>
            </w: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mentora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 (případně koordinátora ECTS na dané katedře)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36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Titul/funkce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 xml:space="preserve">19) 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eastAsia="en-US"/>
              </w:rPr>
              <w:t>(*)</w:t>
            </w:r>
            <w:proofErr w:type="gramEnd"/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Mr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Hart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Brian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lang w:val="cs-CZ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cs-CZ" w:eastAsia="en-US"/>
              </w:rPr>
              <w:t>(20)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Director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of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eastAsia="en-US"/>
              </w:rPr>
              <w:t>studies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cs-CZ" w:eastAsia="en-US"/>
              </w:rPr>
            </w:pPr>
          </w:p>
        </w:tc>
      </w:tr>
      <w:tr w:rsidR="00B51D67" w:rsidTr="00B51D67">
        <w:trPr>
          <w:cantSplit/>
          <w:trHeight w:val="101"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Telefon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E-mail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(21)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(01223)278810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lang w:val="cs-CZ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cs-CZ" w:eastAsia="en-US"/>
              </w:rPr>
              <w:t>(22)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Brian.Hart@bell-centres.com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cs-CZ"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12" w:type="dxa"/>
            <w:tcBorders>
              <w:top w:val="nil"/>
              <w:left w:val="single" w:sz="12" w:space="0" w:color="auto"/>
              <w:bottom w:val="single" w:sz="2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</w:tr>
      <w:tr w:rsidR="00B51D67" w:rsidTr="00B51D67">
        <w:trPr>
          <w:cantSplit/>
          <w:trHeight w:val="195"/>
        </w:trPr>
        <w:tc>
          <w:tcPr>
            <w:tcW w:w="712" w:type="dxa"/>
            <w:tcBorders>
              <w:top w:val="single" w:sz="2" w:space="0" w:color="808080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16"/>
                <w:lang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808080"/>
              <w:left w:val="nil"/>
              <w:bottom w:val="single" w:sz="12" w:space="0" w:color="auto"/>
              <w:right w:val="nil"/>
            </w:tcBorders>
            <w:shd w:val="pct5" w:color="auto" w:fill="FFFFFF"/>
            <w:hideMark/>
          </w:tcPr>
          <w:p w:rsidR="00B51D67" w:rsidRDefault="00B51D67">
            <w:pPr>
              <w:spacing w:before="40"/>
              <w:ind w:firstLine="284"/>
              <w:jc w:val="center"/>
              <w:rPr>
                <w:rFonts w:ascii="Arial Narrow" w:hAnsi="Arial Narrow"/>
                <w:i/>
                <w:color w:val="808080"/>
                <w:sz w:val="16"/>
                <w:lang w:eastAsia="en-GB"/>
              </w:rPr>
            </w:pPr>
            <w:proofErr w:type="gramStart"/>
            <w:r>
              <w:rPr>
                <w:rFonts w:ascii="Arial Narrow" w:hAnsi="Arial Narrow"/>
                <w:i/>
                <w:color w:val="808080"/>
                <w:sz w:val="16"/>
              </w:rPr>
              <w:t>Pozn. : Tato</w:t>
            </w:r>
            <w:proofErr w:type="gramEnd"/>
            <w:r>
              <w:rPr>
                <w:rFonts w:ascii="Arial Narrow" w:hAnsi="Arial Narrow"/>
                <w:i/>
                <w:color w:val="808080"/>
                <w:sz w:val="16"/>
              </w:rPr>
              <w:t xml:space="preserve"> tabulka je bez razítka obou partnerských organizací a/nebo podpisu obou referenčních osob/</w:t>
            </w:r>
            <w:proofErr w:type="spellStart"/>
            <w:r>
              <w:rPr>
                <w:rFonts w:ascii="Arial Narrow" w:hAnsi="Arial Narrow"/>
                <w:i/>
                <w:color w:val="808080"/>
                <w:sz w:val="16"/>
              </w:rPr>
              <w:t>mentorů</w:t>
            </w:r>
            <w:proofErr w:type="spellEnd"/>
            <w:r>
              <w:rPr>
                <w:rFonts w:ascii="Arial Narrow" w:hAnsi="Arial Narrow"/>
                <w:i/>
                <w:color w:val="808080"/>
                <w:sz w:val="16"/>
              </w:rPr>
              <w:t xml:space="preserve"> neplatná. </w:t>
            </w:r>
          </w:p>
          <w:p w:rsidR="00B51D67" w:rsidRDefault="00B51D67">
            <w:pPr>
              <w:spacing w:after="40"/>
              <w:ind w:firstLine="284"/>
              <w:jc w:val="center"/>
              <w:rPr>
                <w:rFonts w:ascii="Arial Narrow" w:hAnsi="Arial Narrow"/>
                <w:i/>
                <w:snapToGrid w:val="0"/>
                <w:color w:val="808080"/>
                <w:sz w:val="10"/>
                <w:lang w:eastAsia="en-US"/>
              </w:rPr>
            </w:pPr>
            <w:r>
              <w:rPr>
                <w:rFonts w:ascii="Arial Narrow" w:hAnsi="Arial Narrow"/>
                <w:i/>
                <w:color w:val="808080"/>
                <w:sz w:val="16"/>
              </w:rPr>
              <w:t xml:space="preserve">Kolonky označené hvězdičkou jsou </w:t>
            </w:r>
            <w:proofErr w:type="gramStart"/>
            <w:r>
              <w:rPr>
                <w:rFonts w:ascii="Arial Narrow" w:hAnsi="Arial Narrow"/>
                <w:i/>
                <w:color w:val="808080"/>
                <w:sz w:val="16"/>
              </w:rPr>
              <w:t>povinné. .</w:t>
            </w:r>
            <w:proofErr w:type="gramEnd"/>
          </w:p>
        </w:tc>
        <w:tc>
          <w:tcPr>
            <w:tcW w:w="281" w:type="dxa"/>
            <w:tcBorders>
              <w:top w:val="single" w:sz="2" w:space="0" w:color="808080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sz w:val="16"/>
                <w:lang w:val="cs-CZ"/>
              </w:rPr>
            </w:pPr>
          </w:p>
        </w:tc>
      </w:tr>
    </w:tbl>
    <w:p w:rsidR="00B51D67" w:rsidRDefault="00B51D67" w:rsidP="00B51D67">
      <w:pPr>
        <w:pStyle w:val="Nadpis2"/>
        <w:tabs>
          <w:tab w:val="left" w:pos="708"/>
        </w:tabs>
        <w:ind w:left="0"/>
        <w:rPr>
          <w:sz w:val="10"/>
          <w:lang w:val="cs-CZ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09"/>
        <w:gridCol w:w="567"/>
        <w:gridCol w:w="567"/>
        <w:gridCol w:w="567"/>
        <w:gridCol w:w="851"/>
        <w:gridCol w:w="1418"/>
        <w:gridCol w:w="425"/>
        <w:gridCol w:w="567"/>
        <w:gridCol w:w="567"/>
        <w:gridCol w:w="709"/>
        <w:gridCol w:w="2976"/>
        <w:gridCol w:w="284"/>
      </w:tblGrid>
      <w:tr w:rsidR="00B51D67" w:rsidTr="00B51D67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eastAsia="en-US"/>
              </w:rPr>
            </w:pPr>
            <w:r>
              <w:rPr>
                <w:rFonts w:ascii="Arial Narrow" w:hAnsi="Arial Narrow"/>
                <w:i/>
              </w:rPr>
              <w:tab/>
            </w:r>
          </w:p>
        </w:tc>
        <w:tc>
          <w:tcPr>
            <w:tcW w:w="921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snapToGrid w:val="0"/>
                <w:lang w:val="cs-CZ" w:eastAsia="en-US"/>
              </w:rPr>
            </w:pPr>
            <w:r>
              <w:rPr>
                <w:rFonts w:ascii="Arial Narrow" w:hAnsi="Arial Narrow"/>
                <w:smallCaps/>
                <w:snapToGrid w:val="0"/>
                <w:lang w:val="cs-CZ" w:eastAsia="en-US"/>
              </w:rPr>
              <w:t xml:space="preserve">4.  Popis studijního pobytu/pracovní stáže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val="cs-CZ"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val="cs-CZ" w:eastAsia="en-US"/>
              </w:rPr>
              <w:t xml:space="preserve"> -  Mobilita (</w:t>
            </w:r>
            <w:proofErr w:type="gramStart"/>
            <w:r>
              <w:rPr>
                <w:rFonts w:ascii="Arial Narrow" w:hAnsi="Arial Narrow"/>
                <w:smallCaps/>
                <w:snapToGrid w:val="0"/>
                <w:lang w:val="cs-CZ" w:eastAsia="en-US"/>
              </w:rPr>
              <w:t>č. )</w:t>
            </w:r>
            <w:proofErr w:type="gramEnd"/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pStyle w:val="Aaoeeu"/>
              <w:spacing w:before="40" w:after="40"/>
              <w:rPr>
                <w:rFonts w:ascii="Arial Narrow" w:hAnsi="Arial Narrow"/>
                <w:snapToGrid w:val="0"/>
                <w:sz w:val="24"/>
                <w:lang w:val="cs-CZ"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000000"/>
                <w:spacing w:val="-4"/>
                <w:lang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 xml:space="preserve">Cíl studijního pobytu/pracovní stáže </w:t>
            </w:r>
            <w:proofErr w:type="spellStart"/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 xml:space="preserve"> -  mobilita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pacing w:val="-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(23)</w:t>
            </w:r>
          </w:p>
        </w:tc>
        <w:tc>
          <w:tcPr>
            <w:tcW w:w="9214" w:type="dxa"/>
            <w:gridSpan w:val="10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 xml:space="preserve">Absolvování jednotek výsledků učení, získání pracovních zkušeností v mezinárodním prostředí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 xml:space="preserve">Aktivita/vzdělávací program, v jehož průběhu byl držitel vyslán na studijní pobyt/pracovní stáž </w:t>
            </w:r>
            <w:proofErr w:type="spellStart"/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 xml:space="preserve"> -  mobilita (pokud proběhla)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(24)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 xml:space="preserve">Program celoživotního učení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>Kvalifikace (certifikát, diplom nebo titul), jejíž získání daný vzdělávací program nebo odborná příprava (viz kolonka 24) umožňuje (pokud byl udělen)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(25)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mallCaps/>
                <w:color w:val="000000"/>
                <w:lang w:eastAsia="en-GB"/>
              </w:rPr>
            </w:pPr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 xml:space="preserve">Program Společenství nebo mobility (pokud se hodí)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(26)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  <w:trHeight w:val="167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color w:val="808080"/>
                <w:lang w:eastAsia="en-GB"/>
              </w:rPr>
            </w:pPr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 xml:space="preserve">Délka studijního pobytu/pracovní stáže </w:t>
            </w:r>
            <w:proofErr w:type="spellStart"/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 xml:space="preserve"> -  mobilita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</w:tabs>
              <w:rPr>
                <w:rFonts w:ascii="Arial Narrow" w:hAnsi="Arial Narrow"/>
                <w:lang w:eastAsia="en-GB"/>
              </w:rPr>
            </w:pPr>
          </w:p>
        </w:tc>
      </w:tr>
      <w:tr w:rsidR="00B51D67" w:rsidTr="00B51D67">
        <w:trPr>
          <w:cantSplit/>
          <w:trHeight w:val="167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27)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eastAsia="en-US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60"/>
              <w:ind w:left="-108"/>
              <w:jc w:val="right"/>
              <w:rPr>
                <w:rFonts w:ascii="Arial Narrow" w:hAnsi="Arial Narrow"/>
                <w:snapToGrid w:val="0"/>
                <w:color w:val="808080"/>
                <w:lang w:eastAsia="en-US"/>
              </w:rPr>
            </w:pPr>
            <w:proofErr w:type="gramStart"/>
            <w:r>
              <w:rPr>
                <w:rFonts w:ascii="Arial Narrow" w:hAnsi="Arial Narrow"/>
                <w:color w:val="808080"/>
              </w:rPr>
              <w:t>Od</w:t>
            </w:r>
            <w:proofErr w:type="gram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01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03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>
            <w:pPr>
              <w:pStyle w:val="Eaoaeaa"/>
              <w:widowControl/>
              <w:tabs>
                <w:tab w:val="left" w:pos="708"/>
              </w:tabs>
              <w:spacing w:before="40" w:after="40"/>
              <w:jc w:val="center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right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  <w:t>28)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eastAsia="en-US"/>
              </w:rPr>
              <w:t xml:space="preserve"> (*)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60"/>
              <w:ind w:left="-108"/>
              <w:jc w:val="right"/>
              <w:rPr>
                <w:rFonts w:ascii="Arial Narrow" w:hAnsi="Arial Narrow"/>
                <w:color w:val="808080"/>
                <w:lang w:eastAsia="en-GB"/>
              </w:rPr>
            </w:pPr>
            <w:proofErr w:type="gramStart"/>
            <w:r>
              <w:rPr>
                <w:rFonts w:ascii="Arial Narrow" w:hAnsi="Arial Narrow"/>
                <w:color w:val="808080"/>
              </w:rPr>
              <w:t>Do</w:t>
            </w:r>
            <w:proofErr w:type="gramEnd"/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hideMark/>
          </w:tcPr>
          <w:p w:rsidR="00B51D67" w:rsidRDefault="00B51D67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14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hideMark/>
          </w:tcPr>
          <w:p w:rsidR="00B51D67" w:rsidRDefault="00B51D67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03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hideMark/>
          </w:tcPr>
          <w:p w:rsidR="00B51D67" w:rsidRDefault="00B51D67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2012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pStyle w:val="Aaoeeu"/>
              <w:rPr>
                <w:rFonts w:ascii="Arial Narrow" w:hAnsi="Arial Narrow"/>
                <w:sz w:val="22"/>
                <w:lang w:val="cs-CZ"/>
              </w:rPr>
            </w:pPr>
          </w:p>
        </w:tc>
      </w:tr>
      <w:tr w:rsidR="00B51D67" w:rsidTr="00B51D67">
        <w:trPr>
          <w:cantSplit/>
          <w:trHeight w:val="7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pStyle w:val="Aeeaoaeaa1"/>
              <w:spacing w:before="20" w:after="20"/>
              <w:rPr>
                <w:rFonts w:ascii="Arial Narrow" w:hAnsi="Arial Narrow"/>
                <w:color w:val="808080"/>
                <w:sz w:val="16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eastAsia="en-US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eastAsia="en-US"/>
              </w:rPr>
              <w:t>mm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eastAsia="en-US"/>
              </w:rPr>
              <w:t>rrrr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pStyle w:val="Eaoaeaa"/>
              <w:widowControl/>
              <w:tabs>
                <w:tab w:val="left" w:pos="708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Eaoaeaa"/>
              <w:widowControl/>
              <w:tabs>
                <w:tab w:val="left" w:pos="708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cs-CZ"/>
              </w:rPr>
            </w:pPr>
            <w:proofErr w:type="spellStart"/>
            <w:r>
              <w:rPr>
                <w:rFonts w:ascii="Arial Narrow" w:hAnsi="Arial Narrow"/>
                <w:color w:val="808080"/>
                <w:sz w:val="16"/>
                <w:lang w:val="cs-CZ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Eaoaeaa"/>
              <w:widowControl/>
              <w:tabs>
                <w:tab w:val="left" w:pos="708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cs-CZ"/>
              </w:rPr>
            </w:pPr>
            <w:r>
              <w:rPr>
                <w:rFonts w:ascii="Arial Narrow" w:hAnsi="Arial Narrow"/>
                <w:color w:val="808080"/>
                <w:sz w:val="16"/>
                <w:lang w:val="cs-CZ"/>
              </w:rPr>
              <w:t>mm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Eaoaeaa"/>
              <w:widowControl/>
              <w:tabs>
                <w:tab w:val="left" w:pos="708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cs-CZ"/>
              </w:rPr>
            </w:pPr>
            <w:proofErr w:type="spellStart"/>
            <w:r>
              <w:rPr>
                <w:rFonts w:ascii="Arial Narrow" w:hAnsi="Arial Narrow"/>
                <w:color w:val="808080"/>
                <w:sz w:val="16"/>
                <w:lang w:val="cs-CZ"/>
              </w:rPr>
              <w:t>rrrr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pStyle w:val="Eaoaeaa"/>
              <w:widowControl/>
              <w:tabs>
                <w:tab w:val="left" w:pos="708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pStyle w:val="Eaoaeaa"/>
              <w:widowControl/>
              <w:tabs>
                <w:tab w:val="left" w:pos="708"/>
              </w:tabs>
              <w:spacing w:after="40"/>
              <w:jc w:val="center"/>
              <w:rPr>
                <w:rFonts w:ascii="Arial Narrow" w:hAnsi="Arial Narrow"/>
                <w:color w:val="808080"/>
                <w:sz w:val="16"/>
                <w:lang w:val="cs-CZ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2" w:space="0" w:color="808080"/>
              <w:left w:val="nil"/>
              <w:bottom w:val="single" w:sz="12" w:space="0" w:color="auto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eastAsia="en-US"/>
              </w:rPr>
            </w:pPr>
            <w:proofErr w:type="gramStart"/>
            <w:r>
              <w:rPr>
                <w:rFonts w:ascii="Arial Narrow" w:hAnsi="Arial Narrow"/>
                <w:i/>
                <w:color w:val="808080"/>
                <w:sz w:val="16"/>
              </w:rPr>
              <w:t>Pozn. : Kolonky</w:t>
            </w:r>
            <w:proofErr w:type="gramEnd"/>
            <w:r>
              <w:rPr>
                <w:rFonts w:ascii="Arial Narrow" w:hAnsi="Arial Narrow"/>
                <w:i/>
                <w:color w:val="808080"/>
                <w:sz w:val="16"/>
              </w:rPr>
              <w:t xml:space="preserve"> označené hvězdičkou jsou povinné</w:t>
            </w:r>
            <w:r>
              <w:rPr>
                <w:rFonts w:ascii="Arial Narrow" w:hAnsi="Arial Narrow"/>
                <w:i/>
                <w:snapToGrid w:val="0"/>
                <w:color w:val="808080"/>
                <w:sz w:val="16"/>
                <w:lang w:eastAsia="en-U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</w:tbl>
    <w:p w:rsidR="00B51D67" w:rsidRDefault="00B51D67" w:rsidP="00B51D67">
      <w:pPr>
        <w:tabs>
          <w:tab w:val="center" w:pos="4820"/>
        </w:tabs>
        <w:spacing w:after="60"/>
        <w:rPr>
          <w:rFonts w:ascii="Arial Narrow" w:hAnsi="Arial Narrow"/>
          <w:b/>
          <w:smallCaps/>
          <w:sz w:val="16"/>
          <w:szCs w:val="20"/>
          <w:lang w:eastAsia="en-GB"/>
        </w:rPr>
      </w:pPr>
      <w:r>
        <w:rPr>
          <w:rFonts w:ascii="Arial Narrow" w:hAnsi="Arial Narrow"/>
          <w:b/>
          <w:smallCaps/>
          <w:sz w:val="16"/>
        </w:rPr>
        <w:br w:type="page"/>
      </w:r>
      <w:r>
        <w:lastRenderedPageBreak/>
        <w:tab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09"/>
        <w:gridCol w:w="426"/>
        <w:gridCol w:w="567"/>
        <w:gridCol w:w="709"/>
        <w:gridCol w:w="709"/>
        <w:gridCol w:w="2977"/>
        <w:gridCol w:w="709"/>
        <w:gridCol w:w="3118"/>
        <w:gridCol w:w="284"/>
      </w:tblGrid>
      <w:tr w:rsidR="00B51D67" w:rsidTr="00B51D67">
        <w:trPr>
          <w:cantSplit/>
          <w:trHeight w:val="18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pacing w:val="-4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12" w:space="0" w:color="auto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34"/>
              <w:rPr>
                <w:rFonts w:ascii="Arial Narrow" w:hAnsi="Arial Narrow"/>
                <w:smallCaps/>
                <w:snapToGrid w:val="0"/>
                <w:spacing w:val="-4"/>
                <w:lang w:val="cs-CZ" w:eastAsia="en-US"/>
              </w:rPr>
            </w:pPr>
            <w:proofErr w:type="gramStart"/>
            <w:r>
              <w:rPr>
                <w:rFonts w:ascii="Arial Narrow" w:hAnsi="Arial Narrow"/>
                <w:smallCaps/>
                <w:snapToGrid w:val="0"/>
                <w:spacing w:val="-4"/>
                <w:lang w:val="cs-CZ" w:eastAsia="en-US"/>
              </w:rPr>
              <w:t>5.</w:t>
            </w:r>
            <w:r>
              <w:rPr>
                <w:rFonts w:ascii="Arial Narrow" w:hAnsi="Arial Narrow"/>
                <w:snapToGrid w:val="0"/>
                <w:spacing w:val="-4"/>
                <w:lang w:val="cs-CZ" w:eastAsia="en-US"/>
              </w:rPr>
              <w:t>a</w:t>
            </w:r>
            <w:r>
              <w:rPr>
                <w:rFonts w:ascii="Arial Narrow" w:hAnsi="Arial Narrow"/>
                <w:smallCaps/>
                <w:snapToGrid w:val="0"/>
                <w:spacing w:val="-4"/>
                <w:lang w:val="cs-CZ" w:eastAsia="en-US"/>
              </w:rPr>
              <w:t xml:space="preserve">  Popis</w:t>
            </w:r>
            <w:proofErr w:type="gramEnd"/>
            <w:r>
              <w:rPr>
                <w:rFonts w:ascii="Arial Narrow" w:hAnsi="Arial Narrow"/>
                <w:smallCaps/>
                <w:snapToGrid w:val="0"/>
                <w:spacing w:val="-4"/>
                <w:lang w:val="cs-CZ" w:eastAsia="en-US"/>
              </w:rPr>
              <w:t xml:space="preserve"> schopností a dovedností získaných v průběhu studijního pobytu/pracovní stáže </w:t>
            </w:r>
          </w:p>
          <w:p w:rsidR="00B51D67" w:rsidRDefault="00B51D67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34"/>
              <w:rPr>
                <w:rFonts w:ascii="Arial Narrow" w:hAnsi="Arial Narrow"/>
                <w:b w:val="0"/>
                <w:snapToGrid w:val="0"/>
                <w:spacing w:val="-4"/>
                <w:lang w:val="cs-CZ" w:eastAsia="en-US"/>
              </w:rPr>
            </w:pPr>
            <w:r>
              <w:rPr>
                <w:rFonts w:ascii="Arial Narrow" w:hAnsi="Arial Narrow"/>
                <w:smallCaps/>
                <w:snapToGrid w:val="0"/>
                <w:spacing w:val="-4"/>
                <w:lang w:val="cs-CZ"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mallCaps/>
                <w:snapToGrid w:val="0"/>
                <w:spacing w:val="-4"/>
                <w:lang w:val="cs-CZ"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spacing w:val="-4"/>
                <w:lang w:val="cs-CZ" w:eastAsia="en-US"/>
              </w:rPr>
              <w:t xml:space="preserve">  - Mobilita (</w:t>
            </w:r>
            <w:r>
              <w:rPr>
                <w:rFonts w:ascii="Arial Narrow" w:hAnsi="Arial Narrow"/>
                <w:smallCaps/>
                <w:snapToGrid w:val="0"/>
                <w:lang w:val="cs-CZ" w:eastAsia="en-US"/>
              </w:rPr>
              <w:t>č.</w:t>
            </w:r>
            <w:r>
              <w:rPr>
                <w:rFonts w:ascii="Arial" w:hAnsi="Arial" w:cs="Arial"/>
                <w:lang w:val="cs-CZ" w:eastAsia="cs-CZ"/>
              </w:rPr>
              <w:t xml:space="preserve"> </w:t>
            </w:r>
            <w:r>
              <w:rPr>
                <w:rFonts w:ascii="Arial Narrow" w:hAnsi="Arial Narrow" w:cs="Arial"/>
                <w:lang w:val="cs-CZ" w:eastAsia="cs-CZ"/>
              </w:rPr>
              <w:t>CZ/00/2005/0004/001/UK/12</w:t>
            </w:r>
            <w:r>
              <w:rPr>
                <w:rFonts w:ascii="Arial Narrow" w:hAnsi="Arial Narrow"/>
                <w:smallCaps/>
                <w:snapToGrid w:val="0"/>
                <w:spacing w:val="-4"/>
                <w:lang w:val="cs-CZ" w:eastAsia="en-US"/>
              </w:rPr>
              <w:t xml:space="preserve"> 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single" w:sz="2" w:space="0" w:color="808080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 xml:space="preserve">Realizované aktivity/úkoly </w:t>
            </w:r>
          </w:p>
        </w:tc>
        <w:tc>
          <w:tcPr>
            <w:tcW w:w="284" w:type="dxa"/>
            <w:tcBorders>
              <w:top w:val="single" w:sz="2" w:space="0" w:color="808080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lang w:eastAsia="en-US"/>
              </w:rPr>
            </w:pPr>
          </w:p>
        </w:tc>
      </w:tr>
      <w:tr w:rsidR="00B51D67" w:rsidTr="00B51D67">
        <w:trPr>
          <w:cantSplit/>
          <w:trHeight w:val="662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right="-108"/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  <w:t>29a)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eastAsia="en-US"/>
              </w:rPr>
              <w:t xml:space="preserve"> (*)</w:t>
            </w:r>
            <w:proofErr w:type="gramEnd"/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příprava živných médií, izolace mikroorganizmů z okolního prostředí;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izolace čisté kultury a testování citlivostí na antibiotika; 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morfologie mikroorganismů, </w:t>
            </w:r>
            <w:proofErr w:type="spellStart"/>
            <w:r>
              <w:rPr>
                <w:rFonts w:ascii="Arial Narrow" w:hAnsi="Arial Narrow" w:cs="Arial"/>
              </w:rPr>
              <w:t>Gramovo</w:t>
            </w:r>
            <w:proofErr w:type="spellEnd"/>
            <w:r>
              <w:rPr>
                <w:rFonts w:ascii="Arial Narrow" w:hAnsi="Arial Narrow" w:cs="Arial"/>
              </w:rPr>
              <w:t xml:space="preserve"> barvení; 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imobilizace kvasinek, sledování inverzní aktivity, stanovení cukrů spektrofotometricky;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izolace chlorofylu z listových barviv, dělení chlorofylových barviv kolonovou a tenkovrstvou chromatografií;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izolace </w:t>
            </w:r>
            <w:proofErr w:type="spellStart"/>
            <w:r>
              <w:rPr>
                <w:rFonts w:ascii="Arial Narrow" w:hAnsi="Arial Narrow" w:cs="Arial"/>
              </w:rPr>
              <w:t>lykopénu</w:t>
            </w:r>
            <w:proofErr w:type="spellEnd"/>
            <w:r>
              <w:rPr>
                <w:rFonts w:ascii="Arial Narrow" w:hAnsi="Arial Narrow" w:cs="Arial"/>
              </w:rPr>
              <w:t xml:space="preserve"> z rajčat;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izolace a identifikace tuků, důraz na stanovení cholesterolu, stanovení charakteristik tuků – číslo kyselosti, peroxidové číslo, esterové číslo, číslo zmýdelnění;     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izolace a identifikace cukrů, důkaz cukrů, stanovení obsahu cukrů metodou odměrné analýzy podle </w:t>
            </w:r>
            <w:proofErr w:type="spellStart"/>
            <w:r>
              <w:rPr>
                <w:rFonts w:ascii="Arial Narrow" w:hAnsi="Arial Narrow" w:cs="Arial"/>
              </w:rPr>
              <w:t>Luffa</w:t>
            </w:r>
            <w:proofErr w:type="spellEnd"/>
            <w:r>
              <w:rPr>
                <w:rFonts w:ascii="Arial Narrow" w:hAnsi="Arial Narrow" w:cs="Arial"/>
              </w:rPr>
              <w:t>-</w:t>
            </w:r>
            <w:proofErr w:type="spellStart"/>
            <w:r>
              <w:rPr>
                <w:rFonts w:ascii="Arial Narrow" w:hAnsi="Arial Narrow" w:cs="Arial"/>
              </w:rPr>
              <w:t>Schoorla</w:t>
            </w:r>
            <w:proofErr w:type="spellEnd"/>
            <w:r>
              <w:rPr>
                <w:rFonts w:ascii="Arial Narrow" w:hAnsi="Arial Narrow" w:cs="Arial"/>
              </w:rPr>
              <w:t xml:space="preserve"> a polarimetricky;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izolace a identifikace bílkovin, důkaz bílkovin ninhydrinovou metodou, stanovení obsahu bílkovin v biologickém materiálu pomocí následujících metod</w:t>
            </w:r>
            <w:r w:rsidR="00C52E83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Biuretova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Lowryho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Bradfordova</w:t>
            </w:r>
            <w:proofErr w:type="spellEnd"/>
            <w:r>
              <w:rPr>
                <w:rFonts w:ascii="Arial Narrow" w:hAnsi="Arial Narrow" w:cs="Arial"/>
              </w:rPr>
              <w:t xml:space="preserve"> metoda.</w:t>
            </w: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highlight w:val="yellow"/>
                <w:lang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>Získané pracovní schopnosti a dovednosti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lang w:eastAsia="en-US"/>
              </w:rPr>
            </w:pPr>
          </w:p>
        </w:tc>
      </w:tr>
      <w:tr w:rsidR="00B51D67" w:rsidTr="00B51D67">
        <w:trPr>
          <w:cantSplit/>
          <w:trHeight w:val="367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  <w:t>(30a)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>
            <w:pPr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</w:rPr>
              <w:t>Účastník mobility je schopen samostatně: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</w:rPr>
              <w:t>realizovat izolaci a identifikaci mikroorganizmů a buněk;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</w:rPr>
              <w:t>realizovat izolaci a stanovení látek v biologickém materiálu;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</w:rPr>
              <w:t>vyhodnotit naměřená data;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</w:rPr>
              <w:t>vypracovat protokol;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</w:rPr>
              <w:t>rutinně zacházet s laboratorní technikou;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</w:rPr>
              <w:t>rutinně zacházet s biologickým materiálem;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</w:rPr>
              <w:t>zvolit vhodnou metodu izolace a identifikace;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</w:rPr>
              <w:t xml:space="preserve">provádět chemické výpočty.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>Získané jazykové schopnosti a dovednosti (pokud nejsou uvedeny v kolonce „Získané pracovní schopnosti a dovednosti“)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color w:val="808080"/>
                <w:sz w:val="24"/>
                <w:lang w:eastAsia="en-US"/>
              </w:rPr>
            </w:pPr>
          </w:p>
        </w:tc>
      </w:tr>
      <w:tr w:rsidR="00B51D67" w:rsidTr="00B51D67">
        <w:trPr>
          <w:cantSplit/>
          <w:trHeight w:val="364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  <w:t>(31a)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</w:rPr>
              <w:t xml:space="preserve">zlepšení komunikačních dovedností v anglickém jazyce, osvojení odborných výrazů a terminologie potřebné pro realizované aktivity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 xml:space="preserve">Získané počítačové schopnosti a dovednosti (pokud nejsou uvedeny v kolonce „Získané pracovní schopnosti a dovednosti“)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  <w:trHeight w:val="364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  <w:t>(32a)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ind w:left="72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 xml:space="preserve">práce s daty, internetem, používání nástrojů MS Office ke zpracování protokolů a dokumentace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>Získané organizační schopnosti a dovednosti (pokud nejsou uvedeny v kolonce „Získané pracovní schopnosti a dovednosti“)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  <w:trHeight w:val="279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  <w:t>(33a)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</w:rPr>
              <w:t>organizace úkolů prováděných během odborné praxe, schopnost plánovat a organizovat práci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000000"/>
                <w:lang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>Získané sociální schopnosti a dovednosti (pokud nejsou uvedeny v kolonce „Získané pracovní schopnosti a dovednosti“)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  <w:trHeight w:val="313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  <w:t>(34a)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</w:rPr>
              <w:t>zlepšení sociálních schopností a dovedností během pracovního dne při komunikaci a spolupráci s anglickými kolegy;</w:t>
            </w:r>
          </w:p>
          <w:p w:rsidR="00B51D67" w:rsidRDefault="00B51D67" w:rsidP="00B51D6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</w:rPr>
            </w:pPr>
            <w:r>
              <w:rPr>
                <w:rFonts w:ascii="Arial Narrow" w:hAnsi="Arial Narrow" w:cs="ArialNarrow"/>
              </w:rPr>
              <w:t xml:space="preserve">schopnost přizpůsobit se zvykům a organizaci práci jiné země.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000000"/>
                <w:lang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>Ostatní schopnosti a dovednosti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  <w:trHeight w:val="222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eastAsia="en-US"/>
              </w:rPr>
              <w:t>(35a)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-----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Datum</w:t>
            </w: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3011"/>
                <w:tab w:val="left" w:pos="3261"/>
              </w:tabs>
              <w:spacing w:before="120" w:after="40"/>
              <w:ind w:right="-108"/>
              <w:rPr>
                <w:rFonts w:ascii="Arial Narrow" w:hAnsi="Arial Narrow"/>
                <w:i/>
                <w:snapToGrid w:val="0"/>
                <w:color w:val="808080"/>
                <w:spacing w:val="-6"/>
                <w:sz w:val="10"/>
                <w:lang w:eastAsia="en-US"/>
              </w:rPr>
            </w:pPr>
            <w:r>
              <w:rPr>
                <w:rFonts w:ascii="Arial Narrow" w:hAnsi="Arial Narrow"/>
                <w:snapToGrid w:val="0"/>
                <w:spacing w:val="-6"/>
                <w:lang w:eastAsia="en-US"/>
              </w:rPr>
              <w:t>Podpis referenční osoby/</w:t>
            </w:r>
            <w:proofErr w:type="spellStart"/>
            <w:r>
              <w:rPr>
                <w:rFonts w:ascii="Arial Narrow" w:hAnsi="Arial Narrow"/>
                <w:snapToGrid w:val="0"/>
                <w:spacing w:val="-6"/>
                <w:lang w:eastAsia="en-US"/>
              </w:rPr>
              <w:t>mentora</w:t>
            </w:r>
            <w:proofErr w:type="spellEnd"/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Podpis držitele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eastAsia="en-US"/>
              </w:rPr>
            </w:pPr>
          </w:p>
        </w:tc>
      </w:tr>
      <w:tr w:rsidR="00B51D67" w:rsidTr="00B51D67">
        <w:trPr>
          <w:cantSplit/>
          <w:trHeight w:val="360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rFonts w:ascii="Arial Narrow" w:hAnsi="Arial Narrow"/>
                <w:snapToGrid w:val="0"/>
                <w:spacing w:val="-4"/>
                <w:lang w:val="cs-CZ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cs-CZ" w:eastAsia="en-US"/>
              </w:rPr>
              <w:t>(</w:t>
            </w: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cs-CZ" w:eastAsia="en-US"/>
              </w:rPr>
              <w:t>36a)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cs-CZ" w:eastAsia="en-US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C0C0C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C0C0C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lang w:eastAsia="en-US"/>
              </w:rPr>
              <w:t>2012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right"/>
              <w:rPr>
                <w:rFonts w:ascii="Arial Narrow" w:hAnsi="Arial Narrow"/>
                <w:i/>
                <w:snapToGrid w:val="0"/>
                <w:color w:val="000000"/>
                <w:spacing w:val="-8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8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spacing w:val="-8"/>
                <w:lang w:eastAsia="en-US"/>
              </w:rPr>
              <w:t>37a)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eastAsia="en-US"/>
              </w:rPr>
              <w:t xml:space="preserve"> (*)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D67" w:rsidRDefault="00B51D67">
            <w:pPr>
              <w:pStyle w:val="Aaoeeu"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color w:val="808080"/>
                <w:sz w:val="18"/>
                <w:lang w:val="cs-CZ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right"/>
              <w:rPr>
                <w:rFonts w:ascii="Arial Narrow" w:hAnsi="Arial Narrow"/>
                <w:i/>
                <w:snapToGrid w:val="0"/>
                <w:color w:val="000000"/>
                <w:lang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8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i/>
                <w:snapToGrid w:val="0"/>
                <w:color w:val="808080"/>
                <w:spacing w:val="-8"/>
                <w:lang w:eastAsia="en-US"/>
              </w:rPr>
              <w:t>38a)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eastAsia="en-US"/>
              </w:rPr>
              <w:t xml:space="preserve"> (*)</w:t>
            </w:r>
            <w:proofErr w:type="gramEnd"/>
          </w:p>
        </w:tc>
        <w:tc>
          <w:tcPr>
            <w:tcW w:w="31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D67" w:rsidRDefault="00B51D67">
            <w:pPr>
              <w:pStyle w:val="Aaoeeu"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-14"/>
                <w:kern w:val="16"/>
                <w:sz w:val="24"/>
                <w:lang w:val="cs-CZ"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B51D67" w:rsidRDefault="00B51D67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rFonts w:ascii="Arial Narrow" w:hAnsi="Arial Narrow"/>
                <w:snapToGrid w:val="0"/>
                <w:spacing w:val="-4"/>
                <w:lang w:val="cs-CZ" w:eastAsia="en-US"/>
              </w:rPr>
            </w:pPr>
          </w:p>
        </w:tc>
        <w:tc>
          <w:tcPr>
            <w:tcW w:w="426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lang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eastAsia="en-US"/>
              </w:rPr>
              <w:t>dd</w:t>
            </w:r>
            <w:proofErr w:type="spellEnd"/>
            <w:r>
              <w:rPr>
                <w:rFonts w:ascii="Arial Narrow" w:hAnsi="Arial Narrow"/>
                <w:snapToGrid w:val="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eastAsia="en-US"/>
              </w:rPr>
              <w:t>mm</w:t>
            </w:r>
            <w:r>
              <w:rPr>
                <w:rFonts w:ascii="Arial Narrow" w:hAnsi="Arial Narrow"/>
                <w:snapToGrid w:val="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  <w:hideMark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lang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eastAsia="en-US"/>
              </w:rPr>
              <w:t>rrrr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i/>
                <w:snapToGrid w:val="0"/>
                <w:color w:val="000000"/>
                <w:spacing w:val="-8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snapToGrid w:val="0"/>
                <w:color w:val="808080"/>
                <w:sz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i/>
                <w:snapToGrid w:val="0"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snapToGrid w:val="0"/>
                <w:spacing w:val="-14"/>
                <w:kern w:val="16"/>
                <w:sz w:val="24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51D67" w:rsidRDefault="00B51D67">
            <w:pPr>
              <w:rPr>
                <w:rFonts w:ascii="Arial Narrow" w:hAnsi="Arial Narrow"/>
                <w:b/>
                <w:snapToGrid w:val="0"/>
                <w:sz w:val="24"/>
                <w:lang w:eastAsia="en-US"/>
              </w:rPr>
            </w:pPr>
          </w:p>
        </w:tc>
      </w:tr>
      <w:tr w:rsidR="00B51D67" w:rsidTr="00B51D67"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2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B51D67" w:rsidRDefault="00B51D6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eastAsia="en-US"/>
              </w:rPr>
            </w:pPr>
          </w:p>
        </w:tc>
      </w:tr>
      <w:tr w:rsidR="00B51D67" w:rsidTr="00B51D67">
        <w:trPr>
          <w:cantSplit/>
          <w:trHeight w:val="195"/>
        </w:trPr>
        <w:tc>
          <w:tcPr>
            <w:tcW w:w="10207" w:type="dxa"/>
            <w:gridSpan w:val="9"/>
            <w:tcBorders>
              <w:top w:val="single" w:sz="2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hideMark/>
          </w:tcPr>
          <w:p w:rsidR="00B51D67" w:rsidRDefault="00B51D67">
            <w:pPr>
              <w:pStyle w:val="Eaoaeaa"/>
              <w:widowControl/>
              <w:tabs>
                <w:tab w:val="left" w:pos="708"/>
              </w:tabs>
              <w:spacing w:before="40"/>
              <w:jc w:val="center"/>
              <w:rPr>
                <w:rFonts w:ascii="Arial Narrow" w:hAnsi="Arial Narrow"/>
                <w:i/>
                <w:color w:val="808080"/>
                <w:sz w:val="16"/>
                <w:lang w:val="cs-CZ"/>
              </w:rPr>
            </w:pPr>
            <w:proofErr w:type="gramStart"/>
            <w:r>
              <w:rPr>
                <w:rFonts w:ascii="Arial Narrow" w:hAnsi="Arial Narrow"/>
                <w:i/>
                <w:color w:val="808080"/>
                <w:sz w:val="16"/>
                <w:lang w:val="cs-CZ"/>
              </w:rPr>
              <w:t>Pozn. : Tato</w:t>
            </w:r>
            <w:proofErr w:type="gramEnd"/>
            <w:r>
              <w:rPr>
                <w:rFonts w:ascii="Arial Narrow" w:hAnsi="Arial Narrow"/>
                <w:i/>
                <w:color w:val="808080"/>
                <w:sz w:val="16"/>
                <w:lang w:val="cs-CZ"/>
              </w:rPr>
              <w:t xml:space="preserve"> tabulka je bez podpisů </w:t>
            </w:r>
            <w:proofErr w:type="spellStart"/>
            <w:r>
              <w:rPr>
                <w:rFonts w:ascii="Arial Narrow" w:hAnsi="Arial Narrow"/>
                <w:i/>
                <w:color w:val="808080"/>
                <w:sz w:val="16"/>
                <w:lang w:val="cs-CZ"/>
              </w:rPr>
              <w:t>mentora</w:t>
            </w:r>
            <w:proofErr w:type="spellEnd"/>
            <w:r>
              <w:rPr>
                <w:rFonts w:ascii="Arial Narrow" w:hAnsi="Arial Narrow"/>
                <w:i/>
                <w:color w:val="808080"/>
                <w:sz w:val="16"/>
                <w:lang w:val="cs-CZ"/>
              </w:rPr>
              <w:t xml:space="preserve"> a držitele dokumentu </w:t>
            </w:r>
            <w:proofErr w:type="spellStart"/>
            <w:r>
              <w:rPr>
                <w:rFonts w:ascii="Arial Narrow" w:hAnsi="Arial Narrow"/>
                <w:i/>
                <w:color w:val="808080"/>
                <w:sz w:val="16"/>
                <w:lang w:val="cs-CZ"/>
              </w:rPr>
              <w:t>Europass</w:t>
            </w:r>
            <w:proofErr w:type="spellEnd"/>
            <w:r>
              <w:rPr>
                <w:rFonts w:ascii="Arial Narrow" w:hAnsi="Arial Narrow"/>
                <w:i/>
                <w:color w:val="808080"/>
                <w:sz w:val="16"/>
                <w:lang w:val="cs-CZ"/>
              </w:rPr>
              <w:t xml:space="preserve"> -  mobilita neplatná. </w:t>
            </w:r>
          </w:p>
          <w:p w:rsidR="00B51D67" w:rsidRDefault="00B51D67">
            <w:pPr>
              <w:pStyle w:val="Eaoaeaa"/>
              <w:widowControl/>
              <w:tabs>
                <w:tab w:val="left" w:pos="708"/>
              </w:tabs>
              <w:spacing w:after="40"/>
              <w:jc w:val="center"/>
              <w:rPr>
                <w:rFonts w:ascii="Arial Narrow" w:hAnsi="Arial Narrow"/>
                <w:color w:val="808080"/>
                <w:sz w:val="16"/>
                <w:lang w:val="cs-CZ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cs-CZ"/>
              </w:rPr>
              <w:t>Kolonky označené hvězdičkou jsou povinné.</w:t>
            </w:r>
          </w:p>
        </w:tc>
      </w:tr>
    </w:tbl>
    <w:p w:rsidR="00B51D67" w:rsidRPr="001F49E6" w:rsidRDefault="00B51D67" w:rsidP="00BD672F">
      <w:pPr>
        <w:rPr>
          <w:rFonts w:ascii="Times New Roman" w:hAnsi="Times New Roman" w:cs="Times New Roman"/>
          <w:sz w:val="24"/>
          <w:szCs w:val="24"/>
        </w:rPr>
      </w:pPr>
    </w:p>
    <w:sectPr w:rsidR="00B51D67" w:rsidRPr="001F49E6" w:rsidSect="005C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FC" w:rsidRDefault="009F07FC" w:rsidP="007D4D8E">
      <w:pPr>
        <w:spacing w:after="0" w:line="240" w:lineRule="auto"/>
      </w:pPr>
      <w:r>
        <w:separator/>
      </w:r>
    </w:p>
  </w:endnote>
  <w:endnote w:type="continuationSeparator" w:id="0">
    <w:p w:rsidR="009F07FC" w:rsidRDefault="009F07FC" w:rsidP="007D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FC" w:rsidRDefault="009F07FC" w:rsidP="007D4D8E">
      <w:pPr>
        <w:spacing w:after="0" w:line="240" w:lineRule="auto"/>
      </w:pPr>
      <w:r>
        <w:separator/>
      </w:r>
    </w:p>
  </w:footnote>
  <w:footnote w:type="continuationSeparator" w:id="0">
    <w:p w:rsidR="009F07FC" w:rsidRDefault="009F07FC" w:rsidP="007D4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8D6"/>
    <w:multiLevelType w:val="hybridMultilevel"/>
    <w:tmpl w:val="4E441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E82"/>
    <w:multiLevelType w:val="hybridMultilevel"/>
    <w:tmpl w:val="2DD0E8B0"/>
    <w:lvl w:ilvl="0" w:tplc="984C1006">
      <w:start w:val="28"/>
      <w:numFmt w:val="bullet"/>
      <w:lvlText w:val="-"/>
      <w:lvlJc w:val="left"/>
      <w:pPr>
        <w:ind w:left="720" w:hanging="360"/>
      </w:pPr>
      <w:rPr>
        <w:rFonts w:ascii="ArialNarrow" w:eastAsia="Times New Roman" w:hAnsi="ArialNarrow" w:cs="ArialNarro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B0ED9"/>
    <w:multiLevelType w:val="hybridMultilevel"/>
    <w:tmpl w:val="9DC64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800F8"/>
    <w:multiLevelType w:val="hybridMultilevel"/>
    <w:tmpl w:val="B3F42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94C8D"/>
    <w:multiLevelType w:val="hybridMultilevel"/>
    <w:tmpl w:val="1F7E8E3A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8E33935"/>
    <w:multiLevelType w:val="hybridMultilevel"/>
    <w:tmpl w:val="E3C45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838A8"/>
    <w:multiLevelType w:val="hybridMultilevel"/>
    <w:tmpl w:val="6DB64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11718"/>
    <w:multiLevelType w:val="hybridMultilevel"/>
    <w:tmpl w:val="32126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267D3"/>
    <w:multiLevelType w:val="hybridMultilevel"/>
    <w:tmpl w:val="A9D0FAFE"/>
    <w:lvl w:ilvl="0" w:tplc="5BE61D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652EE"/>
    <w:multiLevelType w:val="hybridMultilevel"/>
    <w:tmpl w:val="611AAFD0"/>
    <w:lvl w:ilvl="0" w:tplc="4A3AE9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47895"/>
    <w:multiLevelType w:val="hybridMultilevel"/>
    <w:tmpl w:val="81900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F0175"/>
    <w:multiLevelType w:val="hybridMultilevel"/>
    <w:tmpl w:val="198A3B54"/>
    <w:lvl w:ilvl="0" w:tplc="CFF69F7E">
      <w:start w:val="1"/>
      <w:numFmt w:val="decimal"/>
      <w:lvlText w:val="%1"/>
      <w:lvlJc w:val="left"/>
      <w:pPr>
        <w:ind w:left="70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92355"/>
    <w:multiLevelType w:val="hybridMultilevel"/>
    <w:tmpl w:val="41EA1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723C3"/>
    <w:multiLevelType w:val="hybridMultilevel"/>
    <w:tmpl w:val="3676B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B5536"/>
    <w:multiLevelType w:val="hybridMultilevel"/>
    <w:tmpl w:val="0A863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A5676"/>
    <w:multiLevelType w:val="hybridMultilevel"/>
    <w:tmpl w:val="81A63286"/>
    <w:lvl w:ilvl="0" w:tplc="072C9174">
      <w:start w:val="1"/>
      <w:numFmt w:val="decimal"/>
      <w:lvlText w:val="%1"/>
      <w:lvlJc w:val="left"/>
      <w:pPr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319E9"/>
    <w:multiLevelType w:val="hybridMultilevel"/>
    <w:tmpl w:val="98940B32"/>
    <w:lvl w:ilvl="0" w:tplc="58B0CD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6F5C"/>
    <w:rsid w:val="000249ED"/>
    <w:rsid w:val="000C63A5"/>
    <w:rsid w:val="000D68C2"/>
    <w:rsid w:val="00103635"/>
    <w:rsid w:val="0013338D"/>
    <w:rsid w:val="00136F5C"/>
    <w:rsid w:val="001815D6"/>
    <w:rsid w:val="00187B0D"/>
    <w:rsid w:val="001C22E7"/>
    <w:rsid w:val="001D4229"/>
    <w:rsid w:val="001F49E6"/>
    <w:rsid w:val="00231266"/>
    <w:rsid w:val="0025182B"/>
    <w:rsid w:val="0029589F"/>
    <w:rsid w:val="002B428F"/>
    <w:rsid w:val="002B6F92"/>
    <w:rsid w:val="0030067A"/>
    <w:rsid w:val="0031057C"/>
    <w:rsid w:val="00310DAC"/>
    <w:rsid w:val="00324F3A"/>
    <w:rsid w:val="00331DD3"/>
    <w:rsid w:val="003439D8"/>
    <w:rsid w:val="003451D5"/>
    <w:rsid w:val="00384D69"/>
    <w:rsid w:val="00393897"/>
    <w:rsid w:val="00395399"/>
    <w:rsid w:val="003A60CB"/>
    <w:rsid w:val="003E13F6"/>
    <w:rsid w:val="004227ED"/>
    <w:rsid w:val="00434C85"/>
    <w:rsid w:val="00436B01"/>
    <w:rsid w:val="00464781"/>
    <w:rsid w:val="00495E9B"/>
    <w:rsid w:val="004B76BF"/>
    <w:rsid w:val="004C15AB"/>
    <w:rsid w:val="004F6C2A"/>
    <w:rsid w:val="00503066"/>
    <w:rsid w:val="0051193D"/>
    <w:rsid w:val="00515F0B"/>
    <w:rsid w:val="00590EDD"/>
    <w:rsid w:val="005B5422"/>
    <w:rsid w:val="005C697D"/>
    <w:rsid w:val="005D0590"/>
    <w:rsid w:val="005D12FB"/>
    <w:rsid w:val="005E2447"/>
    <w:rsid w:val="006655AC"/>
    <w:rsid w:val="006973BC"/>
    <w:rsid w:val="00697EC2"/>
    <w:rsid w:val="006A14D9"/>
    <w:rsid w:val="006C59C9"/>
    <w:rsid w:val="00713150"/>
    <w:rsid w:val="0073159A"/>
    <w:rsid w:val="00770F99"/>
    <w:rsid w:val="00774CD9"/>
    <w:rsid w:val="007D4D8E"/>
    <w:rsid w:val="00801547"/>
    <w:rsid w:val="008A237F"/>
    <w:rsid w:val="008D53F8"/>
    <w:rsid w:val="008D64E1"/>
    <w:rsid w:val="008E62C2"/>
    <w:rsid w:val="008E7BDC"/>
    <w:rsid w:val="00922E3B"/>
    <w:rsid w:val="009471F7"/>
    <w:rsid w:val="00952193"/>
    <w:rsid w:val="00953E89"/>
    <w:rsid w:val="00967A59"/>
    <w:rsid w:val="009A68C5"/>
    <w:rsid w:val="009D304C"/>
    <w:rsid w:val="009F01AE"/>
    <w:rsid w:val="009F07FC"/>
    <w:rsid w:val="009F6A63"/>
    <w:rsid w:val="00A13E6B"/>
    <w:rsid w:val="00A26E54"/>
    <w:rsid w:val="00A370B4"/>
    <w:rsid w:val="00A5619E"/>
    <w:rsid w:val="00A65C02"/>
    <w:rsid w:val="00A66972"/>
    <w:rsid w:val="00A80771"/>
    <w:rsid w:val="00A84A0F"/>
    <w:rsid w:val="00A95539"/>
    <w:rsid w:val="00AD5BD5"/>
    <w:rsid w:val="00AF61E7"/>
    <w:rsid w:val="00B24742"/>
    <w:rsid w:val="00B51D67"/>
    <w:rsid w:val="00B573EE"/>
    <w:rsid w:val="00B6447C"/>
    <w:rsid w:val="00B759CC"/>
    <w:rsid w:val="00B9232A"/>
    <w:rsid w:val="00BD3D55"/>
    <w:rsid w:val="00BD672F"/>
    <w:rsid w:val="00BD722F"/>
    <w:rsid w:val="00BE26A8"/>
    <w:rsid w:val="00C41428"/>
    <w:rsid w:val="00C52E83"/>
    <w:rsid w:val="00C54D7F"/>
    <w:rsid w:val="00C56C19"/>
    <w:rsid w:val="00C661B8"/>
    <w:rsid w:val="00CE4910"/>
    <w:rsid w:val="00CF2359"/>
    <w:rsid w:val="00D25507"/>
    <w:rsid w:val="00DB188E"/>
    <w:rsid w:val="00DB18D7"/>
    <w:rsid w:val="00E06DF5"/>
    <w:rsid w:val="00E1558E"/>
    <w:rsid w:val="00E20EC2"/>
    <w:rsid w:val="00E2348F"/>
    <w:rsid w:val="00E51CEB"/>
    <w:rsid w:val="00E61F59"/>
    <w:rsid w:val="00E65FA8"/>
    <w:rsid w:val="00E76122"/>
    <w:rsid w:val="00ED14F2"/>
    <w:rsid w:val="00EE0779"/>
    <w:rsid w:val="00EE51E0"/>
    <w:rsid w:val="00EF6514"/>
    <w:rsid w:val="00F154A2"/>
    <w:rsid w:val="00F16395"/>
    <w:rsid w:val="00F416F9"/>
    <w:rsid w:val="00F855BB"/>
    <w:rsid w:val="00FC5D88"/>
    <w:rsid w:val="00FD40AE"/>
    <w:rsid w:val="00FD57BE"/>
    <w:rsid w:val="00FE212B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C19"/>
  </w:style>
  <w:style w:type="paragraph" w:styleId="Nadpis2">
    <w:name w:val="heading 2"/>
    <w:basedOn w:val="Normln"/>
    <w:next w:val="Normln"/>
    <w:link w:val="Nadpis2Char"/>
    <w:semiHidden/>
    <w:unhideWhenUsed/>
    <w:qFormat/>
    <w:rsid w:val="00B51D67"/>
    <w:pPr>
      <w:keepNext/>
      <w:tabs>
        <w:tab w:val="left" w:pos="1417"/>
        <w:tab w:val="left" w:pos="2126"/>
        <w:tab w:val="left" w:pos="2835"/>
      </w:tabs>
      <w:snapToGrid w:val="0"/>
      <w:spacing w:after="0" w:line="240" w:lineRule="auto"/>
      <w:ind w:left="360"/>
      <w:outlineLvl w:val="1"/>
    </w:pPr>
    <w:rPr>
      <w:rFonts w:ascii="Arial Narrow" w:eastAsia="Times New Roman" w:hAnsi="Arial Narrow" w:cs="Times New Roman"/>
      <w:b/>
      <w:sz w:val="24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F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478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0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D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4D8E"/>
  </w:style>
  <w:style w:type="paragraph" w:styleId="Zpat">
    <w:name w:val="footer"/>
    <w:basedOn w:val="Normln"/>
    <w:link w:val="ZpatChar"/>
    <w:uiPriority w:val="99"/>
    <w:semiHidden/>
    <w:unhideWhenUsed/>
    <w:rsid w:val="007D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4D8E"/>
  </w:style>
  <w:style w:type="character" w:styleId="Odkaznakoment">
    <w:name w:val="annotation reference"/>
    <w:basedOn w:val="Standardnpsmoodstavce"/>
    <w:uiPriority w:val="99"/>
    <w:semiHidden/>
    <w:unhideWhenUsed/>
    <w:rsid w:val="00436B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B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B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B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B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B0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B51D67"/>
    <w:rPr>
      <w:rFonts w:ascii="Arial Narrow" w:eastAsia="Times New Roman" w:hAnsi="Arial Narrow" w:cs="Times New Roman"/>
      <w:b/>
      <w:sz w:val="24"/>
      <w:szCs w:val="20"/>
      <w:lang w:val="en-GB" w:eastAsia="en-US"/>
    </w:rPr>
  </w:style>
  <w:style w:type="paragraph" w:styleId="Zkladntext">
    <w:name w:val="Body Text"/>
    <w:basedOn w:val="Normln"/>
    <w:link w:val="ZkladntextChar"/>
    <w:semiHidden/>
    <w:unhideWhenUsed/>
    <w:rsid w:val="00B51D67"/>
    <w:pPr>
      <w:spacing w:after="0" w:line="240" w:lineRule="auto"/>
    </w:pPr>
    <w:rPr>
      <w:rFonts w:ascii="Arial Narrow" w:eastAsia="Times New Roman" w:hAnsi="Arial Narrow" w:cs="Times New Roman"/>
      <w:szCs w:val="20"/>
      <w:lang w:val="en-GB" w:eastAsia="en-GB"/>
    </w:rPr>
  </w:style>
  <w:style w:type="character" w:customStyle="1" w:styleId="ZkladntextChar">
    <w:name w:val="Základní text Char"/>
    <w:basedOn w:val="Standardnpsmoodstavce"/>
    <w:link w:val="Zkladntext"/>
    <w:semiHidden/>
    <w:rsid w:val="00B51D67"/>
    <w:rPr>
      <w:rFonts w:ascii="Arial Narrow" w:eastAsia="Times New Roman" w:hAnsi="Arial Narrow" w:cs="Times New Roman"/>
      <w:szCs w:val="20"/>
      <w:lang w:val="en-GB" w:eastAsia="en-GB"/>
    </w:rPr>
  </w:style>
  <w:style w:type="paragraph" w:styleId="Zkladntext3">
    <w:name w:val="Body Text 3"/>
    <w:basedOn w:val="Normln"/>
    <w:link w:val="Zkladntext3Char"/>
    <w:semiHidden/>
    <w:unhideWhenUsed/>
    <w:rsid w:val="00B51D6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GB" w:eastAsia="en-GB"/>
    </w:rPr>
  </w:style>
  <w:style w:type="character" w:customStyle="1" w:styleId="Zkladntext3Char">
    <w:name w:val="Základní text 3 Char"/>
    <w:basedOn w:val="Standardnpsmoodstavce"/>
    <w:link w:val="Zkladntext3"/>
    <w:semiHidden/>
    <w:rsid w:val="00B51D67"/>
    <w:rPr>
      <w:rFonts w:ascii="Arial Narrow" w:eastAsia="Times New Roman" w:hAnsi="Arial Narrow" w:cs="Times New Roman"/>
      <w:sz w:val="24"/>
      <w:szCs w:val="20"/>
      <w:lang w:val="en-GB" w:eastAsia="en-GB"/>
    </w:rPr>
  </w:style>
  <w:style w:type="paragraph" w:customStyle="1" w:styleId="Typedudocument">
    <w:name w:val="Type du document"/>
    <w:basedOn w:val="Normln"/>
    <w:next w:val="Normln"/>
    <w:rsid w:val="00B51D67"/>
    <w:pPr>
      <w:spacing w:before="36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Aeeaoaeaa1">
    <w:name w:val="A?eeaoae?aa 1"/>
    <w:basedOn w:val="Normln"/>
    <w:next w:val="Normln"/>
    <w:rsid w:val="00B51D6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customStyle="1" w:styleId="Aaoeeu">
    <w:name w:val="Aaoeeu"/>
    <w:rsid w:val="00B51D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Eaoaeaa">
    <w:name w:val="Eaoae?aa"/>
    <w:basedOn w:val="Aaoeeu"/>
    <w:rsid w:val="00B51D6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F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478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03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D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4D8E"/>
  </w:style>
  <w:style w:type="paragraph" w:styleId="Zpat">
    <w:name w:val="footer"/>
    <w:basedOn w:val="Normln"/>
    <w:link w:val="ZpatChar"/>
    <w:uiPriority w:val="99"/>
    <w:semiHidden/>
    <w:unhideWhenUsed/>
    <w:rsid w:val="007D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4D8E"/>
  </w:style>
  <w:style w:type="character" w:styleId="Odkaznakoment">
    <w:name w:val="annotation reference"/>
    <w:basedOn w:val="Standardnpsmoodstavce"/>
    <w:uiPriority w:val="99"/>
    <w:semiHidden/>
    <w:unhideWhenUsed/>
    <w:rsid w:val="00436B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B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B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B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B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vet.cz" TargetMode="External"/><Relationship Id="rId13" Type="http://schemas.openxmlformats.org/officeDocument/2006/relationships/hyperlink" Target="http://europass.cedefop.eu.i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vet.cz" TargetMode="Externa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vet-projects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cvet-tea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ep.cz" TargetMode="External"/><Relationship Id="rId14" Type="http://schemas.openxmlformats.org/officeDocument/2006/relationships/hyperlink" Target="http://www.europass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4761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Coufalik</dc:creator>
  <cp:lastModifiedBy>Coufalik</cp:lastModifiedBy>
  <cp:revision>8</cp:revision>
  <dcterms:created xsi:type="dcterms:W3CDTF">2013-04-17T09:05:00Z</dcterms:created>
  <dcterms:modified xsi:type="dcterms:W3CDTF">2013-04-22T16:13:00Z</dcterms:modified>
</cp:coreProperties>
</file>